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d6f4" w14:textId="7fbd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18 сәуірдегі № 237 шешiмi. Түркістан облысының Әдiлет департаментiнде 2019 жылғы 24 сәуірде № 4995 болып тiркелдi. Күші жойылды - Түркістан облысы Созақ аудандық мәслихатының 2020 жылғы 22 маусымдағы № 339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22.06.2020 № 339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Созақ аудандық мәслихат ШЕШІМ ҚАБЫЛДАДЫ:</w:t>
      </w:r>
    </w:p>
    <w:bookmarkStart w:name="z2" w:id="1"/>
    <w:p>
      <w:pPr>
        <w:spacing w:after="0"/>
        <w:ind w:left="0"/>
        <w:jc w:val="both"/>
      </w:pPr>
      <w:r>
        <w:rPr>
          <w:rFonts w:ascii="Times New Roman"/>
          <w:b w:val="false"/>
          <w:i w:val="false"/>
          <w:color w:val="000000"/>
          <w:sz w:val="28"/>
        </w:rPr>
        <w:t xml:space="preserve">
      1. Созақ ауданында бейбіт жиналыстар, митингілер, шерулер, пикеттер мен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А.Өмірбеков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18 сәуірдегі</w:t>
            </w:r>
            <w:r>
              <w:br/>
            </w:r>
            <w:r>
              <w:rPr>
                <w:rFonts w:ascii="Times New Roman"/>
                <w:b w:val="false"/>
                <w:i w:val="false"/>
                <w:color w:val="000000"/>
                <w:sz w:val="20"/>
              </w:rPr>
              <w:t>№ 237 шешімімен бекітілген</w:t>
            </w:r>
          </w:p>
        </w:tc>
      </w:tr>
    </w:tbl>
    <w:bookmarkStart w:name="z6" w:id="4"/>
    <w:p>
      <w:pPr>
        <w:spacing w:after="0"/>
        <w:ind w:left="0"/>
        <w:jc w:val="left"/>
      </w:pPr>
      <w:r>
        <w:rPr>
          <w:rFonts w:ascii="Times New Roman"/>
          <w:b/>
          <w:i w:val="false"/>
          <w:color w:val="000000"/>
        </w:rPr>
        <w:t xml:space="preserve"> Созақ ауданында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Созақ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Созақ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xml:space="preserve">
      4. Жиналыс, митинг, шеру, пикет немесе демонстрация өткiзу туралы өтiнiш оны өткiзудiң белгiленген датасынан кемiнде он күн бұрын жазбаша нысанда берiледi. </w:t>
      </w:r>
    </w:p>
    <w:bookmarkEnd w:id="10"/>
    <w:p>
      <w:pPr>
        <w:spacing w:after="0"/>
        <w:ind w:left="0"/>
        <w:jc w:val="both"/>
      </w:pPr>
      <w:r>
        <w:rPr>
          <w:rFonts w:ascii="Times New Roman"/>
          <w:b w:val="false"/>
          <w:i w:val="false"/>
          <w:color w:val="000000"/>
          <w:sz w:val="28"/>
        </w:rPr>
        <w:t xml:space="preserve">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Созақ ауданының әкімдігінде тiркелген күнiнен бастап есептеледi. </w:t>
      </w:r>
    </w:p>
    <w:bookmarkStart w:name="z13" w:id="11"/>
    <w:p>
      <w:pPr>
        <w:spacing w:after="0"/>
        <w:ind w:left="0"/>
        <w:jc w:val="both"/>
      </w:pPr>
      <w:r>
        <w:rPr>
          <w:rFonts w:ascii="Times New Roman"/>
          <w:b w:val="false"/>
          <w:i w:val="false"/>
          <w:color w:val="000000"/>
          <w:sz w:val="28"/>
        </w:rPr>
        <w:t>
      5. Созақ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 </w:t>
      </w:r>
    </w:p>
    <w:bookmarkEnd w:id="12"/>
    <w:p>
      <w:pPr>
        <w:spacing w:after="0"/>
        <w:ind w:left="0"/>
        <w:jc w:val="both"/>
      </w:pPr>
      <w:r>
        <w:rPr>
          <w:rFonts w:ascii="Times New Roman"/>
          <w:b w:val="false"/>
          <w:i w:val="false"/>
          <w:color w:val="000000"/>
          <w:sz w:val="28"/>
        </w:rPr>
        <w:t>
      Мұндай жағдайда Созақ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Созақ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мен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xml:space="preserve">
      11. Шараларды ұйымдастырушылар мен оларға қатысушылардың: </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p>
      <w:pPr>
        <w:spacing w:after="0"/>
        <w:ind w:left="0"/>
        <w:jc w:val="both"/>
      </w:pPr>
      <w:r>
        <w:rPr>
          <w:rFonts w:ascii="Times New Roman"/>
          <w:b w:val="false"/>
          <w:i w:val="false"/>
          <w:color w:val="000000"/>
          <w:sz w:val="28"/>
        </w:rPr>
        <w:t>
      3) Созақ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пикетер мен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Созақ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Созақ ауданында жиналыстар, митингілер өткізу орны болып Шолаққорған ауылының "Даңқ" саябағындағы орталық стадион, С.Қожанов көшесіндегі "Достар" стадионы және "Жастар" саябағы белгіленсін.</w:t>
      </w:r>
    </w:p>
    <w:bookmarkEnd w:id="20"/>
    <w:bookmarkStart w:name="z23" w:id="21"/>
    <w:p>
      <w:pPr>
        <w:spacing w:after="0"/>
        <w:ind w:left="0"/>
        <w:jc w:val="both"/>
      </w:pPr>
      <w:r>
        <w:rPr>
          <w:rFonts w:ascii="Times New Roman"/>
          <w:b w:val="false"/>
          <w:i w:val="false"/>
          <w:color w:val="000000"/>
          <w:sz w:val="28"/>
        </w:rPr>
        <w:t xml:space="preserve">
      15. Созақ ауданының әкімдігімен белгіленген жиналыстар, митингілер, шерулер, пикеттер мен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 </w:t>
      </w:r>
    </w:p>
    <w:bookmarkEnd w:id="21"/>
    <w:p>
      <w:pPr>
        <w:spacing w:after="0"/>
        <w:ind w:left="0"/>
        <w:jc w:val="both"/>
      </w:pPr>
      <w:r>
        <w:rPr>
          <w:rFonts w:ascii="Times New Roman"/>
          <w:b w:val="false"/>
          <w:i w:val="false"/>
          <w:color w:val="000000"/>
          <w:sz w:val="28"/>
        </w:rPr>
        <w:t>
      Созақ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Созақ ауданында шерулер мен демонстрациялар өткізу маршруттары болып Шолаққорған ауылының Жібек жолы және Теріскей көшелері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Созақ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xml:space="preserve">
      19. Созақ ауданының әкімдігі бір күнде, бір уақытта және бір орында үшеуден аспайтын жеке дара пикетті өткізуге рұқсат беруі мүмкін. </w:t>
      </w:r>
    </w:p>
    <w:bookmarkEnd w:id="25"/>
    <w:p>
      <w:pPr>
        <w:spacing w:after="0"/>
        <w:ind w:left="0"/>
        <w:jc w:val="both"/>
      </w:pPr>
      <w:r>
        <w:rPr>
          <w:rFonts w:ascii="Times New Roman"/>
          <w:b w:val="false"/>
          <w:i w:val="false"/>
          <w:color w:val="000000"/>
          <w:sz w:val="28"/>
        </w:rPr>
        <w:t xml:space="preserve">
      Түрлі жеке дара пикеттерге қатысушылар бір-бірінен 50 метрден кем емес қашықтықта орналасуы немесе бір-біріне айқын көрініп тұруы қажет. </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Созақ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Созақ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xml:space="preserve">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 </w:t>
      </w:r>
    </w:p>
    <w:p>
      <w:pPr>
        <w:spacing w:after="0"/>
        <w:ind w:left="0"/>
        <w:jc w:val="both"/>
      </w:pPr>
      <w:r>
        <w:rPr>
          <w:rFonts w:ascii="Times New Roman"/>
          <w:b w:val="false"/>
          <w:i w:val="false"/>
          <w:color w:val="000000"/>
          <w:sz w:val="28"/>
        </w:rPr>
        <w:t xml:space="preserve">
      1) бұзушылық анық және өрескел болып табылған жағдайда; </w:t>
      </w:r>
    </w:p>
    <w:p>
      <w:pPr>
        <w:spacing w:after="0"/>
        <w:ind w:left="0"/>
        <w:jc w:val="both"/>
      </w:pPr>
      <w:r>
        <w:rPr>
          <w:rFonts w:ascii="Times New Roman"/>
          <w:b w:val="false"/>
          <w:i w:val="false"/>
          <w:color w:val="000000"/>
          <w:sz w:val="28"/>
        </w:rPr>
        <w:t xml:space="preserve">
      2) әкімшілік жауапкершілікке тарту профилактикалық әсерге әкеліп соғатынына жоғары мүмкіндік болған кезде; </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xml:space="preserve">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 </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