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af67" w14:textId="446a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21 желтоқсандағы № 206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26 шілдедегі № 255 шешiмi. Түркістан облысының Әдiлет департаментiнде 2019 жылғы 2 тамызда № 5161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4859 нөмірімен тіркелген, 2019 жылғы 12 қаңтарда "Созақ үні"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1-қосымшаға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18 043 200 мың теңге:</w:t>
      </w:r>
    </w:p>
    <w:p>
      <w:pPr>
        <w:spacing w:after="0"/>
        <w:ind w:left="0"/>
        <w:jc w:val="both"/>
      </w:pPr>
      <w:r>
        <w:rPr>
          <w:rFonts w:ascii="Times New Roman"/>
          <w:b w:val="false"/>
          <w:i w:val="false"/>
          <w:color w:val="000000"/>
          <w:sz w:val="28"/>
        </w:rPr>
        <w:t>
      салықтық түсімдер – 6 757 151 мың теңге;</w:t>
      </w:r>
    </w:p>
    <w:p>
      <w:pPr>
        <w:spacing w:after="0"/>
        <w:ind w:left="0"/>
        <w:jc w:val="both"/>
      </w:pPr>
      <w:r>
        <w:rPr>
          <w:rFonts w:ascii="Times New Roman"/>
          <w:b w:val="false"/>
          <w:i w:val="false"/>
          <w:color w:val="000000"/>
          <w:sz w:val="28"/>
        </w:rPr>
        <w:t>
      салықтық емес түсімдер – 4 108 мың теңге;</w:t>
      </w:r>
    </w:p>
    <w:p>
      <w:pPr>
        <w:spacing w:after="0"/>
        <w:ind w:left="0"/>
        <w:jc w:val="both"/>
      </w:pPr>
      <w:r>
        <w:rPr>
          <w:rFonts w:ascii="Times New Roman"/>
          <w:b w:val="false"/>
          <w:i w:val="false"/>
          <w:color w:val="000000"/>
          <w:sz w:val="28"/>
        </w:rPr>
        <w:t>
      негізгі капиталды сатудан түсетін түсімдер – 13 050 мың теңге;</w:t>
      </w:r>
    </w:p>
    <w:p>
      <w:pPr>
        <w:spacing w:after="0"/>
        <w:ind w:left="0"/>
        <w:jc w:val="both"/>
      </w:pPr>
      <w:r>
        <w:rPr>
          <w:rFonts w:ascii="Times New Roman"/>
          <w:b w:val="false"/>
          <w:i w:val="false"/>
          <w:color w:val="000000"/>
          <w:sz w:val="28"/>
        </w:rPr>
        <w:t>
      трансферттер түсімі – 11 268 891 мың теңге;</w:t>
      </w:r>
    </w:p>
    <w:p>
      <w:pPr>
        <w:spacing w:after="0"/>
        <w:ind w:left="0"/>
        <w:jc w:val="both"/>
      </w:pPr>
      <w:r>
        <w:rPr>
          <w:rFonts w:ascii="Times New Roman"/>
          <w:b w:val="false"/>
          <w:i w:val="false"/>
          <w:color w:val="000000"/>
          <w:sz w:val="28"/>
        </w:rPr>
        <w:t>
      2) шығындар –18 194 103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бюджет қаражатының пайдаланылатын қалдықтары – 150 903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Тұрғанбаев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шілдедегі</w:t>
            </w:r>
            <w:r>
              <w:br/>
            </w:r>
            <w:r>
              <w:rPr>
                <w:rFonts w:ascii="Times New Roman"/>
                <w:b w:val="false"/>
                <w:i w:val="false"/>
                <w:color w:val="000000"/>
                <w:sz w:val="20"/>
              </w:rPr>
              <w:t>№ 255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206 шешіміне 1 қосымша</w:t>
            </w:r>
          </w:p>
        </w:tc>
      </w:tr>
    </w:tbl>
    <w:p>
      <w:pPr>
        <w:spacing w:after="0"/>
        <w:ind w:left="0"/>
        <w:jc w:val="left"/>
      </w:pPr>
      <w:r>
        <w:rPr>
          <w:rFonts w:ascii="Times New Roman"/>
          <w:b/>
          <w:i w:val="false"/>
          <w:color w:val="000000"/>
        </w:rPr>
        <w:t xml:space="preserve"> 2019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3 362 136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3 330 613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w:t>
            </w:r>
            <w:r>
              <w:br/>
            </w:r>
            <w:r>
              <w:rPr>
                <w:rFonts w:ascii="Times New Roman"/>
                <w:b w:val="false"/>
                <w:i w:val="false"/>
                <w:color w:val="000000"/>
                <w:sz w:val="20"/>
              </w:rPr>
              <w:t>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қалғанбаланы (балаларды) күтіп-ұстауға асыраушыларына айсайынғы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 xml:space="preserve"> Кішi сыныбы</w:t>
            </w:r>
            <w:r>
              <w:br/>
            </w:r>
            <w:r>
              <w:rPr>
                <w:rFonts w:ascii="Times New Roman"/>
                <w:b w:val="false"/>
                <w:i w:val="false"/>
                <w:color w:val="000000"/>
                <w:sz w:val="20"/>
              </w:rPr>
              <w:t xml:space="preserve"> 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