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57c6" w14:textId="7195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2019 жылғы 19 наурыздағы № 39-254-VI "Шардара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сатып алу немесе салу үшін бюджеттік кредит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2019 жылғы 15 қарашадағы № 50-315-VI шешiмi. Түркістан облысының Әдiлет департаментiнде 2019 жылғы 3 желтоқсанда № 5273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үшін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Шардара аудан әкімінің міндетін атқарушысының 2019 жылғы 13 қарашадағы № 08-2839 мәлімдемесіне сәйкес, Шардара ауданы маслихаты ШЕШІМ ҚАБЫЛДАДЫ:</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2019 жылғы 19 наурыздағы № 39-254-VI "Шардара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сатып алу немесе салу үшін бюджеттік кредит беру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4943 тіркелген, 2019 жылғы 1 сәуірде Қазақстан Республикасының нормативтік құқықтық актілерінің эталондық бақылау банкінде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4" w:id="2"/>
    <w:p>
      <w:pPr>
        <w:spacing w:after="0"/>
        <w:ind w:left="0"/>
        <w:jc w:val="both"/>
      </w:pPr>
      <w:r>
        <w:rPr>
          <w:rFonts w:ascii="Times New Roman"/>
          <w:b w:val="false"/>
          <w:i w:val="false"/>
          <w:color w:val="000000"/>
          <w:sz w:val="28"/>
        </w:rPr>
        <w:t>
      2. "Шардара ауданы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ресми жарияланғаннан кейін осы шешімді Шардара ауданы мәслихатының интернет-ресурсына орналастыруын қамтамасыз етсін.</w:t>
      </w:r>
    </w:p>
    <w:bookmarkStart w:name="z5" w:id="3"/>
    <w:p>
      <w:pPr>
        <w:spacing w:after="0"/>
        <w:ind w:left="0"/>
        <w:jc w:val="both"/>
      </w:pPr>
      <w:r>
        <w:rPr>
          <w:rFonts w:ascii="Times New Roman"/>
          <w:b w:val="false"/>
          <w:i w:val="false"/>
          <w:color w:val="000000"/>
          <w:sz w:val="28"/>
        </w:rPr>
        <w:t>
      3. Осы шешімнің орындалуын бақылау Шардара ауданы мәслихат аппаратының басшысы Р.Бекмуратовқа жүктелсін.</w:t>
      </w:r>
    </w:p>
    <w:bookmarkEnd w:id="3"/>
    <w:bookmarkStart w:name="z6" w:id="4"/>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Т.Бердібеков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