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1538" w14:textId="cc21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2018 жылғы 28 желтоқсандағы № 36-242-VІ "2019-2021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2019 жылғы 26 қарашадағы № 51-317-VI шешiмi. Түркістан облысының Әдiлет департаментiнде 2019 жылғы 3 желтоқсанда № 5274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Шардара аудандық мәслихатының 2019 жылғы 15 қарашадағы № 50-314-VI "Шардара аудандық мәслихатының 2018 жылғы 21 желтоқсандағы № 35-227-VI "2019-2021 жылдарға арналған аудандық бюджет туралы" шешіміне өзгерістер енгізу туралы" Нормативтік құқықтық актілерді мемлекеттік тіркеу тізілімінде № 5250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 мәслихат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2018 жылғы 28 желтоқсандағы № 36-242-VI ""2019-2021 жылдарға арналған қала, ауылдық округтердің бюджеті туралы" (Нормативтік құқықтық актілерді мемлекеттік тіркеу тізілімінде № 4888 тіркелген, 2019 жылдың 18 қаңтардағы "Шартарап-Шарайна" газетінде және 2019 жылғы 24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қаласының 2019-2021 жылдарға арналған бюджеті тиісінше 1, 2 және 3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846 408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268 474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577 334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864 602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- 18 194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18 194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түсiмi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18 194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Қ.Тұрысбеков ауылдық округінің 2019-2021 жылдарға арналған бюджеті тиісінше 4, 5 және 6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110 369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6 939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103 080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- 4 592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4 592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ауылдық округінің 2019-2021 жылдарға арналған бюджеті тиісінше 7, 8 және 9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321 542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6 853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314 559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329 825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- 8 283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8 283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8 283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Ұзыната ауылдық округінің 2019-2021 жылдарға арналған бюджеті тиісінше 10, 11 және 12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84 721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80 737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Алатау батыр ауылдық округінің 2019-2021 жылдарға арналған бюджеті тиісінше 13, 14 және 15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165 788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158 832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187 791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- 22 003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тапшылығынқаржыландыру (профицитін пайдалану) – 22 003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22 003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Қызылқұм ауылдық округінің 2019-2021 жылдарға арналған бюджеті тиісінше 16, 17 және 18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59 740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61 454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Сүткент ауылдық округінің 2019-2021 жылдарға арналған бюджеті тиісінше 19, 20 және 21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81 821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78 022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Ақшеңгелді ауылдық округінің 2019-2021 жылдарға арналған бюджеті тиісінше 22, 23 және 24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95 416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92 079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1 947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Достық ауылдық округінің 2019-2021 жылдарға арналған бюджеті тиісінше 25, 26 және 27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105 465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103 201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106 205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Жаушықұм ауылдық округінің 2019-2021 жылдарға арналған бюджеті тиісінше 28, 29 және 30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86 117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83 063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қаржыактивтерiнсатыпалу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мемлекеттiңқаржыактивтерiнсатудантүсетiнтүсiмдер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тапшылығынқаржыландыру (профицитін пайдалану) – 1 821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Қоссейіт ауылдық округінің 2019-2021 жылдарға арналған бюджеті тиісінше 31, 32 және 33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100 118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97 300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109 524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9 406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9 406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Шардара ауданы мәслихатының интернет-ресурсына орналастыруын қамтамасыз етсін.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Шардара ауданы мәслихат аппаратының басшысы Р.Бекмуратовқа жүктелсін.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51-317-VІ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2019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51-317-VІ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2019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51-317-VІ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2019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51-317-VІ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Ұзыната ауылдық округінің 2019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51-317-VІ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2019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51-317-VІ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2019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51-317-VІ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2019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51-317-VІ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51-317-VІ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2019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51-317-VІ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51-317-VІ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2019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