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158c" w14:textId="c281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іс-шараларының алып тастау және Жетісай ауданының Жетісай қаласы әкімінің 2019 жылғы 1 шілдедегі № 178 "Жетісай ауданының Жетісай қаласы М.Әуезов көшесінің аумағына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Жетісай ауданының Жетісай қаласы әкiмiнiң 2019 жылғы 5 қыркүйектегі № 245 шешімі. Түркістан облысының Әдiлет департаментiнде 2019 жылғы 5 қыркүйекте № 5177 болып тiркелдi</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және Қазақстан Республикасы Ауыл шаруашылығы министрлігі Ветеринариялық бақылау және қадағалау комитетінің Мақтарал аудандық аумақтық инспекциясы мемлекеттік мекемесі басшысының міндетін уақытша атқарушысының 2019 жылғы 27 тамызындағы № 02-03/387 санды ұсынысы негізінде, Жетісай қала әкімі ШЕШІМ ЕТЕДІ:</w:t>
      </w:r>
    </w:p>
    <w:bookmarkEnd w:id="0"/>
    <w:bookmarkStart w:name="z2" w:id="1"/>
    <w:p>
      <w:pPr>
        <w:spacing w:after="0"/>
        <w:ind w:left="0"/>
        <w:jc w:val="both"/>
      </w:pPr>
      <w:r>
        <w:rPr>
          <w:rFonts w:ascii="Times New Roman"/>
          <w:b w:val="false"/>
          <w:i w:val="false"/>
          <w:color w:val="000000"/>
          <w:sz w:val="28"/>
        </w:rPr>
        <w:t>
      1. Иттің құтырық ауруының ошақтарын жоюға қатысты ветеринариялық іс-шаралар кешенінің жүргізілуіне байланысты Жетісай ауданының Жетісай қаласы М.Әуезов көшесінің аумағына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Жетісай ауданы Жетісай қаласы әкімінің 2019 жылғы 1 шілдедегі № 178 "Жетісай ауданының Жетісай қаласы М. Әуезов көшесінің аумағына шектеу іс-шараларын белгілеу туралы" (Нормативтік құқықтық актілерді мемлекеттік тіркеу тізілімінде № 5114 болып тіркелген және 2019 жылы 23 шілдеде Қазақстан Республикасының нормативтік құқықтық актілерінің эталондық бакылау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Жетісай ауданының "Жетісай қаласы әкімі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Казақстан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өзіме қалдырамын.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қаласы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Елшибаев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