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3d122" w14:textId="453d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Привольное ауылы аумағында орналасқан жер учаскесі тұстамасындағы Қарасу өзенінің және оның оң жағалау саласының су қорғау аймақтары мен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11 наурыздағы № 67 қаулысы. Шығыс Қазақстан облысының Әділет департаментінде 2019 жылғы 13 наурызда № 5766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Ұлан ауданындағы Привольное ауылы аумағында орналасқан жер учаскесі тұстамасындағы Қарасу өзенінің және оның оң жағалау саласының су қорғау аймақтары мен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Привольное ауылы аумағында орналасқан жер учаскесі тұстамасындағы Қарасу өзенінің және оның оң жағалау саласының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8"/>
    <w:bookmarkStart w:name="z15" w:id="9"/>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9"/>
    <w:bookmarkStart w:name="z16" w:id="10"/>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1"/>
    <w:bookmarkStart w:name="z18" w:id="12"/>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2019 жылғы "11" наурыз</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"11" наурыздағы </w:t>
            </w:r>
            <w:r>
              <w:br/>
            </w:r>
            <w:r>
              <w:rPr>
                <w:rFonts w:ascii="Times New Roman"/>
                <w:b w:val="false"/>
                <w:i w:val="false"/>
                <w:color w:val="000000"/>
                <w:sz w:val="20"/>
              </w:rPr>
              <w:t>№ 67 қаулысына қосымша</w:t>
            </w:r>
          </w:p>
        </w:tc>
      </w:tr>
    </w:tbl>
    <w:bookmarkStart w:name="z31" w:id="14"/>
    <w:p>
      <w:pPr>
        <w:spacing w:after="0"/>
        <w:ind w:left="0"/>
        <w:jc w:val="left"/>
      </w:pPr>
      <w:r>
        <w:rPr>
          <w:rFonts w:ascii="Times New Roman"/>
          <w:b/>
          <w:i w:val="false"/>
          <w:color w:val="000000"/>
        </w:rPr>
        <w:t xml:space="preserve"> Шығыс Қазақстан облысы Ұлан ауданындағы Привольное ауылы аумағында орналасқан жер учаскесі тұстамасындағы Қарасу өзенінің және оның оң жағалау саласының су қорғау аймақтары мен белдеулері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3"/>
        <w:gridCol w:w="1423"/>
        <w:gridCol w:w="1693"/>
        <w:gridCol w:w="2005"/>
        <w:gridCol w:w="1423"/>
        <w:gridCol w:w="1424"/>
        <w:gridCol w:w="1469"/>
      </w:tblGrid>
      <w:tr>
        <w:trPr>
          <w:trHeight w:val="30" w:hRule="atLeast"/>
        </w:trPr>
        <w:tc>
          <w:tcPr>
            <w:tcW w:w="2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объектісі, оның учаскесі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га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га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ауданындағы Привольное ауылы аумағында орналасқан жер учаскесі тұстамасындағы Қарасу өзені (оң және сол жағалау)</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468,83</w:t>
            </w:r>
          </w:p>
        </w:tc>
        <w:tc>
          <w:tcPr>
            <w:tcW w:w="2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ауданындағы Привольное ауылы аумағында орналасқан жер учаскесі тұстамасындағы Қарасу өзені оң жағалау салалары (оң және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2" w:id="15"/>
    <w:p>
      <w:pPr>
        <w:spacing w:after="0"/>
        <w:ind w:left="0"/>
        <w:jc w:val="both"/>
      </w:pPr>
      <w:r>
        <w:rPr>
          <w:rFonts w:ascii="Times New Roman"/>
          <w:b w:val="false"/>
          <w:i w:val="false"/>
          <w:color w:val="000000"/>
          <w:sz w:val="28"/>
        </w:rPr>
        <w:t>
      Ескертпе:</w:t>
      </w:r>
    </w:p>
    <w:bookmarkEnd w:id="15"/>
    <w:bookmarkStart w:name="z33" w:id="16"/>
    <w:p>
      <w:pPr>
        <w:spacing w:after="0"/>
        <w:ind w:left="0"/>
        <w:jc w:val="both"/>
      </w:pPr>
      <w:r>
        <w:rPr>
          <w:rFonts w:ascii="Times New Roman"/>
          <w:b w:val="false"/>
          <w:i w:val="false"/>
          <w:color w:val="000000"/>
          <w:sz w:val="28"/>
        </w:rPr>
        <w:t>
      Су қорғау аймақтары мен белдеулерінің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