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8727" w14:textId="0b78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субсидияланатын өсімдіктерді қорғау құралдары түрлерінің тізбесін және 1 литрге (килограмм) арналған субсидиялардың нормаларын бекіту туралы</w:t>
      </w:r>
    </w:p>
    <w:p>
      <w:pPr>
        <w:spacing w:after="0"/>
        <w:ind w:left="0"/>
        <w:jc w:val="both"/>
      </w:pPr>
      <w:r>
        <w:rPr>
          <w:rFonts w:ascii="Times New Roman"/>
          <w:b w:val="false"/>
          <w:i w:val="false"/>
          <w:color w:val="000000"/>
          <w:sz w:val="28"/>
        </w:rPr>
        <w:t>Шығыс Қазақстан облысы әкімдігінің 2019 жылғы 8 мамырдағы № 156 қаулысы. Шығыс Қазақстан облысының Әділет департаментінде 2019 жылғы 16 мамырда № 5946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сәйкес, Қазақстан Республикасы  Ауыл шаруашылығы министрінің 2016 жылғы 5 мамырдағы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 204 (Нормативтік құқықтық актілерді мемлекеттік тіркеу тізілімінде нөмірі 13717 болып тіркелген)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Қазақстан Республикасы Ауыл шаруашылығы министрлігінің 2019 жылғы 29 наурыздағы № 3-3-5/2336 хаты негізінде Шығыс Қазақстан облысының әкімдігіҚАУЛЫ ЕТЕДІ:</w:t>
      </w:r>
    </w:p>
    <w:bookmarkEnd w:id="1"/>
    <w:bookmarkStart w:name="z8" w:id="2"/>
    <w:p>
      <w:pPr>
        <w:spacing w:after="0"/>
        <w:ind w:left="0"/>
        <w:jc w:val="both"/>
      </w:pPr>
      <w:r>
        <w:rPr>
          <w:rFonts w:ascii="Times New Roman"/>
          <w:b w:val="false"/>
          <w:i w:val="false"/>
          <w:color w:val="000000"/>
          <w:sz w:val="28"/>
        </w:rPr>
        <w:t xml:space="preserve">
      1. 2019 жылға арналған субсидияланатын өсімдіктерді қорғау құралдары түрлерінің тізбесі және 1 литрге (килограмм) арналған субсидиялардың нормалары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5"/>
    <w:bookmarkStart w:name="z12"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6"/>
    <w:bookmarkStart w:name="z13" w:id="7"/>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"8" мамырдағы </w:t>
            </w:r>
            <w:r>
              <w:br/>
            </w:r>
            <w:r>
              <w:rPr>
                <w:rFonts w:ascii="Times New Roman"/>
                <w:b w:val="false"/>
                <w:i w:val="false"/>
                <w:color w:val="000000"/>
                <w:sz w:val="20"/>
              </w:rPr>
              <w:t>№ 156 қаулысына қосымша</w:t>
            </w:r>
          </w:p>
        </w:tc>
      </w:tr>
    </w:tbl>
    <w:bookmarkStart w:name="z19" w:id="10"/>
    <w:p>
      <w:pPr>
        <w:spacing w:after="0"/>
        <w:ind w:left="0"/>
        <w:jc w:val="left"/>
      </w:pPr>
      <w:r>
        <w:rPr>
          <w:rFonts w:ascii="Times New Roman"/>
          <w:b/>
          <w:i w:val="false"/>
          <w:color w:val="000000"/>
        </w:rPr>
        <w:t xml:space="preserve"> 2019 жылға арналған субсидияланатын өсімдіктерді қорғау құралдары түрлерінің тізбесі және 1 литрге (килограмм) арналған субсидиялардың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3171"/>
        <w:gridCol w:w="4705"/>
        <w:gridCol w:w="605"/>
        <w:gridCol w:w="2797"/>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топтары бойынша әсерлі зат</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 (литр,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1 литріне (килограмына) арналған субсидиялар нормасы, теңге (50%)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диметиламин,калий және натрий тұздары түріндегі МЦПАқышқылы, 500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натрий тұздары түріндегі МЦПА қышқылы,300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ГЕРБИТОКС-Л, с.е.к.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 дикамба оксимы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ЧИСТАЛАН, 40%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қышқылы, 344 г/л + диметиламин тұзы түріндегі дикамба қышқылы, 120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 Д диметиламин тұзы, 357 г/л + дикамба, 124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ЭКСТРА 2,4-Д,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ДЕЗОРМОН, 72%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860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ұшатын эфирлер түріндегі 2,4-Д қышқылы, 500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300 г/л + флорасулам, 5,35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АССОЛЮТА, м.к.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2-этилгексил эфирі түріндегі 2,4-Д қышқылы, 410 г/л + клопиралид, 40 г/л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г/л + флорасулам, 7,4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э.с.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э.с.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452,42 г/л + флорасулам, 6,25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ПРАЙМУР, э.с.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тұздарының қосындысы түріндегі 2,4-Д қышқылы, 550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 344 г/л + дикамба, 120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ДУО,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300 г/л + флорасулам, 3, 7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э.с.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420 г/л + дикамба қышқылының2-этилгексил эфирі 60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90 г/л+510 г/л күрделі эфир түріндегі 2,4-Д қышқылы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564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2-этилгексилді эфирі, 564 г/л+метсульфурон – метил, 600г/кг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з.б.о.</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2-этилгексилді эфирі, 564 г/л+триасульфурон, 750г/кг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з.б.о.</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дихлорфенокси сірке қышқылының 2-этилгексилді эфирі, 600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2-этилгексилді эфирі, 720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АРМОН–Эфир, 72%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 – этилгексилді эфирі, 850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ТАУЭРСПРЕЙ, 85%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2-этилгексилді эфирі, 905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ЭФИРАКС,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905,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950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2-этилгексилді эфирі, 500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ЕССЕНЛИВЕР,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ЛАНС, с.е.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г/кг + флорасулам, 150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ЛАНЦЕЛОТ 450, с.ы.т.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глифосаттың аммонийлі тұзы, 888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РИДОВЕР ЭКСТРА, с.ы.т.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натрий-калий тұзы, 12,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 + имазамокс, 23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СУПЕР, с.е.к.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КОРУМ, с.е.к.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биспирибакы, 400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 108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 СУПЕР 108,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240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және калий тұздары түріндегі глифосат, 540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ИКСТРИМ, с.е.к.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тұзы түріндегі глифосат, 360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ПАССАТ, с.е.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480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МАКС ПЛЮС,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УРАГАН ФОРТЕ 500,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540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МЕТЕОР 540,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СПРУТ ЭКСТРА,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600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ЖОЙКЫН МЕГА, 60% с.е.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глифосаты 500 г/л + дикват 35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240 г/л + 2,4-Д қышқылы, 160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24, с.е.к.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ПРЕМИУМ,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ФОРТЕ,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КЕРНЕЛ,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540,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ГРАНД ЭКСТРА 540, с.е.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РАУНДАП ЭКСТРА, 54%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 ЭВЕЙ, с.е.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ТОРНАДО 540,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тұзы бойыншаглифосат қышқылы, 700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КОСМИК ТУРБО,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720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РАУНДАП ПАУЭР, с.ы.т.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75%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ГАРАНТ 757, с.ы.т.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77%,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 15%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220 г/л + никосульфурон, 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ПЛЮС 270, м.д.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г/л + 2,4-Д, 357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360 г/л + хлорсульфурон қышқылы, 22,2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г/кг + трибенурон-метил, 120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МЕЗОМАКС,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г/кг + метсульфурон-метил, 28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г/кг + триасульфурон, 41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дикамбақышқылы, 480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МОНОМАКС, с.е.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150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СУХОВЕЙ,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МСРАдиметиламин тұзы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с.е.к.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750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МОЩЬ,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ПАРАДОКС, с.е.к.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г/л + имазапир, 7,5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с.е.к.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ПЛЮС, 2,4 %, с.е.к.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г/л + имазапир, 15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с.е.к.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с.е.к.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г/л + квинмерак, 250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УЛЬТРА,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ЮНКЕР,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 100, с. 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ЕССЕНТАПИР, 10%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ПИРАТ,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г/кг + хлоримурон-этил, 150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32763,0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11,3 г/кг + тиенкарбазон-метил, 22,5 г/кг + мефенпир-диэтил (антидот), 135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г/л + амидосульфурон, 100 г/л + мефенпир-диэтил (антидот), 250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 КС, 25%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РИСУЛАМ 250, с. 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г/л + галоксифоп-п-метил, 80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КВИКСТЕП, май.э.к.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КИНЕТИК,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г/л + клоквинтосет-мексил (антидот), 60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м.с.э.</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м.с.э.</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г/л + клоксинтосет-мексил (антидот), 20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БФ,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ДЕЛЕГАТ,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 480,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г/л + флуроксипир, 15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ГЕРМЕС 300, с.е.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300,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с.е.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с.т.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СОНХУС, с.ы.т.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75 г/л + никосульфурон, 30 г/л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г/л + измазамокс, 25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АКЦЕНТ ПРИМА, 96%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 700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СУПЕР, н.э.к.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ЛИНКОР, с.к.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ЕССЕНСЕКОР, 70%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ТРИБУЗИН 700, ж.ұ.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ж.ұ.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ж.ұ.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РЕНДОР, 70% ж.ұ.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125 г/кг + трибенурон-метил, 625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300 г/кг + трибенурон-метил, 450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391 г/кг + трибенурон-метил, 261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600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ж.ұ.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ЛАРЕН ПРО, с.ы.т.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ж.ұ.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МЕЦЦО, 60% с.ы.т.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с.ы.т.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ж.ұ.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ж.ұ.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350 г/л + пиклорам, 150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с.е.к.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500 г/л + клопиралид, 100 г/л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40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040,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г/кг + тифенсульфурон-метил, 150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г/кг + тифенсульфурон-метил, 125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240,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 240,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ФЛЮРОФЕН 240,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ЭСТАМП,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 25, м.д.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г/л + клоквинтосет - мексил (антидот), 90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МЕРИТ 45, м.д.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претилахлор, 300 г/л + пирибензоксим, 20 г/л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ж.ұ.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с.е.ұ.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РИМУС 25%,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қ.а.с.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312,5 г/л + тербутилазин 187,5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с.к.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э.с.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 ГОЛД 960,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г/кг + метсульфурон - метил, 70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қ.а.с.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545 г/кг + метсульфурон-метил, 164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750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қ.а.с.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375 г/кг + тифенсульфурон-метил, 375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ФОРТЕ,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г/кг + тифенсульфурон-метил, 250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г/кг + амидосульфурон, 250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563 г/кг + флорасулам, 187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БОМБА, с.ы.т.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ПРЕМИУМ, с.ы.т.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670 г/кг + тифенсульфурон-метил, 80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750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МОЕРСТАР, 75% қ.а.с.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МОРТИРА,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75% қ.а.с.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750,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қ.а.с.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с.ы.т.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75%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қ.а.с.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750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127351,0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мефенпир-диэтил (антидот), 75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ЗЛАКОСУПЕР 7,5%, м.с.э.</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ГРАНТ,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м.с.э.</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м.с.э.</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г/л + тиенкарбазон-метил, 7,5 г/л + мефенпир-диэтил (антидот), 30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СУПЕР,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70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ФОРТЕ,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м.с.э.</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клоквинтоцет-мексил (антидот), 20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100, э.м.в.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мефенпир-диэтил (антидот), 27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27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СУПЕР,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30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АВЕСТАР,10%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110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м.с.э.</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БЕНГАЛ 120 ЕС,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ОРЕОЛ, 12%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клоквинтоцет-мексил (антидот), 23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мефенпир-диэтил (антидот), 33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фенклоразол-этил (антидот), 60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 - пропаргил, 90 г/л + клоквинтосет - мексил (антидот), 60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клодинафоп-прапаргил, 90 г/л + клоквинтоцет-мексил (антидот), 72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САРАЦИН, м.с.э.</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м.с.э.</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40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клохинтоцет-мексил (антидот), 47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фенклоразол-этил (антидот), 35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клоквинтоцет-мексил (антидот), 35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м.с.э.</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с.э.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УЛЬТРА, м.с.э.</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нафталевый ангидрид (антидот), 125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ГРАССЕР, м.с.э.</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г/л + клоквинтосет-мексил (антидот), 40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ЭКСТРА,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г/л + клодинафоп-пропаргил, 24 г/л + мефенпир-диэтил (антидот), 30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м.э.</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 - пропаргил, 60 г/л + клоквинтосет - мексил (антидот), 40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ТОП, м.к.э.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клодинафоп-пропагил, 45 г/л + клоквинтосет-мексил (антидот), 34,5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13,5 %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ЭРЛИКОН,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ЭКСТРА, 13,5%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60 г/л + клоквинтосет-мексил (антидот), 60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90 г/л + мефенпир-диэтил (антидот), 44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клоквинтоцет-мексил (антидот), 27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ЗЛАКОФОРТЕ 100,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ФЕРЕНЦ ПЛЮС,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клоквинтоцет-мексил (антидот), 30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10%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200 г/кг + трибенурон-метил, 410 г/кг + тифенсульфурон-метил, 140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5 г/л + флуроксипир, 50 г/л + күрделі эфир түріндегі 2,4-Д қышқылы 410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ТВИСТ,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г/л + йодосульфурон-метил-натрий, 1,0 г/л + тиенкарбазон-метил, 10 г/л + ципросульфамид (антидот), 15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МАЙСТЕР ПАУЭР, м.д.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120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40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ГЛАДИАТОР, 4 %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ГАРДИАН,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ТЕРРА, 4%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ХИЛЕР, май.э.к.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ЛЕМУР,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125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МИУРА,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250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г/л + имазамокс, 38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60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май. э.к.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ПИРАМИН-ТУРБО, 52% с.к.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 азұшқыш эфирлер 2,4-Д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ОКТИГЕН, 40%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г/кг + метсульфурон-метил, 333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ФИНЕС ЛАЙТ, с.ы.т.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этаметсульфурон-метил, 750 г/кг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с.ы.т.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187726,0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г/л + фенмедифам, 90 г/л + десмедифам, 70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ГАРАНТ,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г/л + фенмедифам, 91 г/л + десмедифам, 71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ТРИОФЕН,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г/л + фенмедифам, 63 г/л + десмедифам, 21 г/л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май. э.к.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