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742b9" w14:textId="68742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Зайсан ауданы Зайсан қаласынан солтүстік-шығысқа қарай 1,4 км орналасқан "ҚазГерСтрой бірлескен кәсіпорны" жауапкершілігі шектеулі серіктестігі сұрап отырған № 39 жер учаскесіндегі (шөгінді жыныстарды өндіруді жүргізу үшін) Жеменей өзенінің су қорғау аймағы мен су қорғау белдеуін белгілеу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1 тамыздағы № 250 қаулысы. Шығыс Қазақстан облысының Әділет департаментінде 2019 жылғы 2 тамызда № 6106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Зайсан ауданы Зайсан қаласынан солтүстік-шығысқа қарай 1,4 км орналасқан "ҚазГерСтрой бірлескен кәсіпорны" жауапкершілігі шектеулі серіктестігі сұрап отырған № 39 жер учаскесіндегі (шөгінді жыныстарды өндіруді жүргізу үшін) Жеменей өзенінің су қорғау аймағы мен су қорғау белдеуін белгілеу;</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Зайсан ауданы Зайсан қаласынан солтүстік-шығысқа қарай 1,4 км орналасқан "ҚазГерСтрой бірлескен кәсіпорны" жауапкершілігі шектеулі серіктестігі сұрап отырған № 39 жер учаскесіндегі (шөгінді жыныстарды өндіруді жүргізу үшін) Жеменей өзенінің су қорғау аймағы аумағында шаруашылыққа пайдаланудың арнайы режимі және су қорғау белдеуі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xml:space="preserve">
      2. Шығыс Қазақстан облысы табиғи ресурстар және табиғат пайдалануды реттеу басқармасы бекітілген жобалық құжаттаманы </w:t>
      </w:r>
    </w:p>
    <w:bookmarkEnd w:id="5"/>
    <w:bookmarkStart w:name="z12" w:id="6"/>
    <w:p>
      <w:pPr>
        <w:spacing w:after="0"/>
        <w:ind w:left="0"/>
        <w:jc w:val="both"/>
      </w:pPr>
      <w:r>
        <w:rPr>
          <w:rFonts w:ascii="Times New Roman"/>
          <w:b w:val="false"/>
          <w:i w:val="false"/>
          <w:color w:val="000000"/>
          <w:sz w:val="28"/>
        </w:rPr>
        <w:t>
      Қазақстан Республикасының заңнамасымен белгіленген құзыретіне сәйкес шаралар қабылдау үшін Зайсан ауданы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6"/>
    <w:bookmarkStart w:name="z13" w:id="7"/>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7"/>
    <w:bookmarkStart w:name="z14"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5" w:id="9"/>
    <w:p>
      <w:pPr>
        <w:spacing w:after="0"/>
        <w:ind w:left="0"/>
        <w:jc w:val="both"/>
      </w:pPr>
      <w:r>
        <w:rPr>
          <w:rFonts w:ascii="Times New Roman"/>
          <w:b w:val="false"/>
          <w:i w:val="false"/>
          <w:color w:val="000000"/>
          <w:sz w:val="28"/>
        </w:rPr>
        <w:t xml:space="preserve">
      2) осы әкімдік қаулысы мемлекеттік тіркелген күннен бастап күнтізбелік он күн ішінде оның қазақ және орыс тілдеріндегі қағаз және электрондық түрдегі көшірмесінің Қазақстан Республикасы нормативтік құқықтық актілерінің эталондық бақылау банкіне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9"/>
    <w:bookmarkStart w:name="z16" w:id="10"/>
    <w:p>
      <w:pPr>
        <w:spacing w:after="0"/>
        <w:ind w:left="0"/>
        <w:jc w:val="both"/>
      </w:pPr>
      <w:r>
        <w:rPr>
          <w:rFonts w:ascii="Times New Roman"/>
          <w:b w:val="false"/>
          <w:i w:val="false"/>
          <w:color w:val="000000"/>
          <w:sz w:val="28"/>
        </w:rPr>
        <w:t xml:space="preserve">
      3)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10"/>
    <w:bookmarkStart w:name="z17" w:id="11"/>
    <w:p>
      <w:pPr>
        <w:spacing w:after="0"/>
        <w:ind w:left="0"/>
        <w:jc w:val="both"/>
      </w:pPr>
      <w:r>
        <w:rPr>
          <w:rFonts w:ascii="Times New Roman"/>
          <w:b w:val="false"/>
          <w:i w:val="false"/>
          <w:color w:val="000000"/>
          <w:sz w:val="28"/>
        </w:rPr>
        <w:t>
      4) осы қаулының ресми жарияланғаннан кейін Шығыс Қазақстан облысы әкімінің интернет-ресурсында орналастырылуын қамтамасыз етсін.</w:t>
      </w:r>
    </w:p>
    <w:bookmarkEnd w:id="11"/>
    <w:bookmarkStart w:name="z18" w:id="12"/>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2"/>
    <w:bookmarkStart w:name="z19" w:id="13"/>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Аймұқашев</w:t>
            </w:r>
            <w:r>
              <w:rPr>
                <w:rFonts w:ascii="Times New Roman"/>
                <w:b w:val="false"/>
                <w:i w:val="false"/>
                <w:color w:val="000000"/>
                <w:sz w:val="20"/>
              </w:rPr>
              <w:t>
</w:t>
            </w:r>
          </w:p>
        </w:tc>
      </w:tr>
    </w:tbl>
    <w:bookmarkStart w:name="z22" w:id="14"/>
    <w:p>
      <w:pPr>
        <w:spacing w:after="0"/>
        <w:ind w:left="0"/>
        <w:jc w:val="both"/>
      </w:pPr>
      <w:r>
        <w:rPr>
          <w:rFonts w:ascii="Times New Roman"/>
          <w:b w:val="false"/>
          <w:i w:val="false"/>
          <w:color w:val="000000"/>
          <w:sz w:val="28"/>
        </w:rPr>
        <w:t>
      "КЕЛІСІЛДІ"</w:t>
      </w:r>
    </w:p>
    <w:bookmarkEnd w:id="14"/>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30" w:id="15"/>
    <w:p>
      <w:pPr>
        <w:spacing w:after="0"/>
        <w:ind w:left="0"/>
        <w:jc w:val="both"/>
      </w:pPr>
      <w:r>
        <w:rPr>
          <w:rFonts w:ascii="Times New Roman"/>
          <w:b w:val="false"/>
          <w:i w:val="false"/>
          <w:color w:val="000000"/>
          <w:sz w:val="28"/>
        </w:rPr>
        <w:t>
      2019 жылғы "1" тамыз</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"1" тамыздағы </w:t>
            </w:r>
            <w:r>
              <w:br/>
            </w:r>
            <w:r>
              <w:rPr>
                <w:rFonts w:ascii="Times New Roman"/>
                <w:b w:val="false"/>
                <w:i w:val="false"/>
                <w:color w:val="000000"/>
                <w:sz w:val="20"/>
              </w:rPr>
              <w:t>№ 250 қаулысына қосымша</w:t>
            </w:r>
          </w:p>
        </w:tc>
      </w:tr>
    </w:tbl>
    <w:bookmarkStart w:name="z32" w:id="16"/>
    <w:p>
      <w:pPr>
        <w:spacing w:after="0"/>
        <w:ind w:left="0"/>
        <w:jc w:val="left"/>
      </w:pPr>
      <w:r>
        <w:rPr>
          <w:rFonts w:ascii="Times New Roman"/>
          <w:b/>
          <w:i w:val="false"/>
          <w:color w:val="000000"/>
        </w:rPr>
        <w:t xml:space="preserve"> Шығыс Қазақстан облысы Зайсан ауданы Зайсан қаласынан солтүстік-шығысқа қарай 1,4 км орналасқан "ҚазГерСтрой бірлескен кәсіпорны" жауапкершілігі шектеулі серіктестігі сұрап отырған № 39 жер учаскесіндегі (шөгінді жыныстарды өндіруді жүргізу үшін) Жеменей өзенінің су қорғау аймағы мен су қорғау белдеуі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6"/>
        <w:gridCol w:w="1190"/>
        <w:gridCol w:w="1910"/>
        <w:gridCol w:w="2690"/>
        <w:gridCol w:w="1552"/>
        <w:gridCol w:w="1552"/>
        <w:gridCol w:w="1010"/>
      </w:tblGrid>
      <w:tr>
        <w:trPr>
          <w:trHeight w:val="30" w:hRule="atLeast"/>
        </w:trPr>
        <w:tc>
          <w:tcPr>
            <w:tcW w:w="2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объектісі, оның учаскесі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Жеменей өзенінің оң жақ тармағы (сол жағалау)</w:t>
            </w:r>
          </w:p>
        </w:tc>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26,93</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510-575</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тұстамадағы Жеменей өзенінің оң жақ тармағы (оң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3" w:id="17"/>
    <w:p>
      <w:pPr>
        <w:spacing w:after="0"/>
        <w:ind w:left="0"/>
        <w:jc w:val="both"/>
      </w:pPr>
      <w:r>
        <w:rPr>
          <w:rFonts w:ascii="Times New Roman"/>
          <w:b w:val="false"/>
          <w:i w:val="false"/>
          <w:color w:val="000000"/>
          <w:sz w:val="28"/>
        </w:rPr>
        <w:t>
      Ескертпе:</w:t>
      </w:r>
    </w:p>
    <w:bookmarkEnd w:id="17"/>
    <w:bookmarkStart w:name="z34" w:id="18"/>
    <w:p>
      <w:pPr>
        <w:spacing w:after="0"/>
        <w:ind w:left="0"/>
        <w:jc w:val="both"/>
      </w:pPr>
      <w:r>
        <w:rPr>
          <w:rFonts w:ascii="Times New Roman"/>
          <w:b w:val="false"/>
          <w:i w:val="false"/>
          <w:color w:val="000000"/>
          <w:sz w:val="28"/>
        </w:rPr>
        <w:t>
      Су қорғау аймағы мен су қорғау белдеуінің шекаралары мен ені бекітілген жобалық құжаттаманың картографиялық материалында көрсетілген.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