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268f" w14:textId="5962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Секисовка ауылынан оңтүстік-шығысқа қарай 4,3 км орналасқан ауыл қосалқы шаруашылығын жүргізуге арналған жер учаскесінің тұстамасындағы Мазанкин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4 қыркүйектегі № 306 қаулысы. Шығыс Қазақстан облысының Әділет департаментінде 2019 жылғы 6 қыркүйекте № 6151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Глубокое ауданы Секисовка ауылынан оңтүстік-шығысқа қарай 4,3 км орналасқан ауыл қосалқы шаруашылығын жүргізуге арналған жер учаскесінің тұстамасындағы Мазанкин өзенінің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 Секисовка ауылынан оңтүстік-шығысқа қарай 4,3 км орналасқан ауыл қосалқы шаруашылығын жүргізуге арналған жер учаскесінің тұстамасындағы Мазанкин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инспекциясының басшысы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"04" қыркүйектегі </w:t>
            </w:r>
            <w:r>
              <w:br/>
            </w:r>
            <w:r>
              <w:rPr>
                <w:rFonts w:ascii="Times New Roman"/>
                <w:b w:val="false"/>
                <w:i w:val="false"/>
                <w:color w:val="000000"/>
                <w:sz w:val="20"/>
              </w:rPr>
              <w:t>№ 299 қаулысына қосымша</w:t>
            </w:r>
          </w:p>
        </w:tc>
      </w:tr>
    </w:tbl>
    <w:bookmarkStart w:name="z30" w:id="14"/>
    <w:p>
      <w:pPr>
        <w:spacing w:after="0"/>
        <w:ind w:left="0"/>
        <w:jc w:val="left"/>
      </w:pPr>
      <w:r>
        <w:rPr>
          <w:rFonts w:ascii="Times New Roman"/>
          <w:b/>
          <w:i w:val="false"/>
          <w:color w:val="000000"/>
        </w:rPr>
        <w:t xml:space="preserve"> Шығыс Қазақстан облысы Глубокое ауданы Секисовка ауылынан оңтүстік-шығысқа қарай 4,3 км орналасқан ауыл қосалқы шаруашылығын жүргізуге арналған жер учаскесінің тұстамасындағы Мазанкин өзенінің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4"/>
        <w:gridCol w:w="1472"/>
        <w:gridCol w:w="916"/>
        <w:gridCol w:w="1056"/>
        <w:gridCol w:w="1472"/>
        <w:gridCol w:w="1751"/>
        <w:gridCol w:w="779"/>
      </w:tblGrid>
      <w:tr>
        <w:trPr>
          <w:trHeight w:val="30" w:hRule="atLeast"/>
        </w:trPr>
        <w:tc>
          <w:tcPr>
            <w:tcW w:w="4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қосалқы шаруашылығын жүргізуге арналған жер учаскесінің тұстамасындағы (босалқы жер 05-068-017) Мазанкин өзені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1" w:id="15"/>
    <w:p>
      <w:pPr>
        <w:spacing w:after="0"/>
        <w:ind w:left="0"/>
        <w:jc w:val="both"/>
      </w:pPr>
      <w:r>
        <w:rPr>
          <w:rFonts w:ascii="Times New Roman"/>
          <w:b w:val="false"/>
          <w:i w:val="false"/>
          <w:color w:val="000000"/>
          <w:sz w:val="28"/>
        </w:rPr>
        <w:t>
      Ескертпе:</w:t>
      </w:r>
    </w:p>
    <w:bookmarkEnd w:id="15"/>
    <w:bookmarkStart w:name="z32"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