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1b29" w14:textId="3cf1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есеп кварталы 05-079-032 аумағындағы сұралып отырған жер учаскесі тұстамасындағы Бозымбай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433 қаулысы. Шығыс Қазақстан облысының Әділет департаментінде 2019 жылғы 19 желтоқсанда № 6413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есеп кварталы 05-079-032 аумағындағы сұралып отырған жер учаскесі тұстамасындағы Бозымбай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есеп кварталы 05-079-032 аумағындағы сұралып отырған жер учаскесі тұстамасындағы Бозымбай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табиғи ресурстар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w:t>
            </w:r>
            <w:r>
              <w:br/>
            </w:r>
            <w:r>
              <w:rPr>
                <w:rFonts w:ascii="Times New Roman"/>
                <w:b w:val="false"/>
                <w:i w:val="false"/>
                <w:color w:val="000000"/>
                <w:sz w:val="20"/>
              </w:rPr>
              <w:t xml:space="preserve">№ 433 қаулысына </w:t>
            </w:r>
            <w:r>
              <w:br/>
            </w:r>
            <w:r>
              <w:rPr>
                <w:rFonts w:ascii="Times New Roman"/>
                <w:b w:val="false"/>
                <w:i w:val="false"/>
                <w:color w:val="000000"/>
                <w:sz w:val="20"/>
              </w:rPr>
              <w:t>қосымша</w:t>
            </w:r>
          </w:p>
        </w:tc>
      </w:tr>
    </w:tbl>
    <w:bookmarkStart w:name="z30" w:id="14"/>
    <w:p>
      <w:pPr>
        <w:spacing w:after="0"/>
        <w:ind w:left="0"/>
        <w:jc w:val="left"/>
      </w:pPr>
      <w:r>
        <w:rPr>
          <w:rFonts w:ascii="Times New Roman"/>
          <w:b/>
          <w:i w:val="false"/>
          <w:color w:val="000000"/>
        </w:rPr>
        <w:t xml:space="preserve"> Шығыс Қазақстан облысы Ұлан ауданындағы есеп кварталы 05-079-032 аумағындағы сұралып отырған жер учаскесі тұстамасындағы Бозымбай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780"/>
        <w:gridCol w:w="1108"/>
        <w:gridCol w:w="3012"/>
        <w:gridCol w:w="2117"/>
        <w:gridCol w:w="1109"/>
        <w:gridCol w:w="942"/>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жер учаскесі тұстамасындағы Бозымбай өзені (сол жақ жағалау)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