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3318" w14:textId="3723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жерлеудің және зираттарды күтіп ұстау ісін ұйымдастырудың қағидаларын бекіту туралы</w:t>
      </w:r>
    </w:p>
    <w:p>
      <w:pPr>
        <w:spacing w:after="0"/>
        <w:ind w:left="0"/>
        <w:jc w:val="both"/>
      </w:pPr>
      <w:r>
        <w:rPr>
          <w:rFonts w:ascii="Times New Roman"/>
          <w:b w:val="false"/>
          <w:i w:val="false"/>
          <w:color w:val="000000"/>
          <w:sz w:val="28"/>
        </w:rPr>
        <w:t>Шығыс Қазақстан облыстық мәслихатының 2019 жылғы 13 желтоқсандағы № 35/404-VI шешімі. Шығыс Қазақстан облысының Әділет департаментінде 2019 жылғы 26 желтоқсанда № 6454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2-8-тармағына</w:t>
      </w:r>
      <w:r>
        <w:rPr>
          <w:rFonts w:ascii="Times New Roman"/>
          <w:b w:val="false"/>
          <w:i w:val="false"/>
          <w:color w:val="000000"/>
          <w:sz w:val="28"/>
        </w:rPr>
        <w:t xml:space="preserve">,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Шығыс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Шығыс Қазақстан облысында жерлеудің және зираттардыкүтіп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w:t>
            </w:r>
          </w:p>
          <w:p>
            <w:pPr>
              <w:spacing w:after="20"/>
              <w:ind w:left="20"/>
              <w:jc w:val="both"/>
            </w:pPr>
          </w:p>
          <w:p>
            <w:pPr>
              <w:spacing w:after="20"/>
              <w:ind w:left="20"/>
              <w:jc w:val="both"/>
            </w:pPr>
            <w:r>
              <w:rPr>
                <w:rFonts w:ascii="Times New Roman"/>
                <w:b w:val="false"/>
                <w:i/>
                <w:color w:val="000000"/>
                <w:sz w:val="20"/>
              </w:rPr>
              <w:t xml:space="preserve">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2019 жылғы 13 желтоқсандағы </w:t>
            </w:r>
            <w:r>
              <w:br/>
            </w:r>
            <w:r>
              <w:rPr>
                <w:rFonts w:ascii="Times New Roman"/>
                <w:b w:val="false"/>
                <w:i w:val="false"/>
                <w:color w:val="000000"/>
                <w:sz w:val="20"/>
              </w:rPr>
              <w:t>№ 35/404-VI шешіміне қосымша</w:t>
            </w:r>
          </w:p>
        </w:tc>
      </w:tr>
    </w:tbl>
    <w:bookmarkStart w:name="z6" w:id="2"/>
    <w:p>
      <w:pPr>
        <w:spacing w:after="0"/>
        <w:ind w:left="0"/>
        <w:jc w:val="left"/>
      </w:pPr>
      <w:r>
        <w:rPr>
          <w:rFonts w:ascii="Times New Roman"/>
          <w:b/>
          <w:i w:val="false"/>
          <w:color w:val="000000"/>
        </w:rPr>
        <w:t xml:space="preserve"> Шығыс Қазақстан облысында жерлеудің және зираттарды күтіп ұстау ісін ұйымдастырудың қағидалары</w:t>
      </w:r>
    </w:p>
    <w:bookmarkEnd w:id="2"/>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облыстық мәслихатының 15.12.2023 </w:t>
      </w:r>
      <w:r>
        <w:rPr>
          <w:rFonts w:ascii="Times New Roman"/>
          <w:b w:val="false"/>
          <w:i w:val="false"/>
          <w:color w:val="ff0000"/>
          <w:sz w:val="28"/>
        </w:rPr>
        <w:t>№ 9/75-VІІІ</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Жалпы ережелер</w:t>
      </w:r>
    </w:p>
    <w:bookmarkStart w:name="z7" w:id="3"/>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үлгілік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1-16) тармақшасына сәйкес әзірленді және жерлеу мен зираттарды күтіп ұстау ісін ұйымдастырудың тәртібін айқындайды.</w:t>
      </w:r>
    </w:p>
    <w:bookmarkEnd w:id="3"/>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w:t>
      </w:r>
    </w:p>
    <w:bookmarkStart w:name="z12" w:id="4"/>
    <w:p>
      <w:pPr>
        <w:spacing w:after="0"/>
        <w:ind w:left="0"/>
        <w:jc w:val="both"/>
      </w:pPr>
      <w:r>
        <w:rPr>
          <w:rFonts w:ascii="Times New Roman"/>
          <w:b w:val="false"/>
          <w:i w:val="false"/>
          <w:color w:val="000000"/>
          <w:sz w:val="28"/>
        </w:rPr>
        <w:t>
      2. Осы Үлгілік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Start w:name="z13" w:id="5"/>
    <w:p>
      <w:pPr>
        <w:spacing w:after="0"/>
        <w:ind w:left="0"/>
        <w:jc w:val="left"/>
      </w:pPr>
      <w:r>
        <w:rPr>
          <w:rFonts w:ascii="Times New Roman"/>
          <w:b/>
          <w:i w:val="false"/>
          <w:color w:val="000000"/>
        </w:rPr>
        <w:t xml:space="preserve"> 2-тарау. Жерлеудің және зираттарды күтіп-ұстау ісін ұйымдастырудың тәртібі</w:t>
      </w:r>
    </w:p>
    <w:bookmarkEnd w:id="5"/>
    <w:bookmarkStart w:name="z14" w:id="6"/>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6"/>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p>
      <w:pPr>
        <w:spacing w:after="0"/>
        <w:ind w:left="0"/>
        <w:jc w:val="both"/>
      </w:pPr>
      <w:r>
        <w:rPr>
          <w:rFonts w:ascii="Times New Roman"/>
          <w:b w:val="false"/>
          <w:i w:val="false"/>
          <w:color w:val="000000"/>
          <w:sz w:val="28"/>
        </w:rPr>
        <w:t>
      Ауданның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p>
      <w:pPr>
        <w:spacing w:after="0"/>
        <w:ind w:left="0"/>
        <w:jc w:val="both"/>
      </w:pPr>
      <w:r>
        <w:rPr>
          <w:rFonts w:ascii="Times New Roman"/>
          <w:b w:val="false"/>
          <w:i w:val="false"/>
          <w:color w:val="000000"/>
          <w:sz w:val="28"/>
        </w:rPr>
        <w:t>
      Облыстық маңызы бар қаланың,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p>
      <w:pPr>
        <w:spacing w:after="0"/>
        <w:ind w:left="0"/>
        <w:jc w:val="both"/>
      </w:pPr>
      <w:r>
        <w:rPr>
          <w:rFonts w:ascii="Times New Roman"/>
          <w:b w:val="false"/>
          <w:i w:val="false"/>
          <w:color w:val="000000"/>
          <w:sz w:val="28"/>
        </w:rPr>
        <w:t>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Start w:name="z15" w:id="7"/>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7"/>
    <w:bookmarkStart w:name="z16" w:id="8"/>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8"/>
    <w:bookmarkStart w:name="z17" w:id="9"/>
    <w:p>
      <w:pPr>
        <w:spacing w:after="0"/>
        <w:ind w:left="0"/>
        <w:jc w:val="both"/>
      </w:pPr>
      <w:r>
        <w:rPr>
          <w:rFonts w:ascii="Times New Roman"/>
          <w:b w:val="false"/>
          <w:i w:val="false"/>
          <w:color w:val="000000"/>
          <w:sz w:val="28"/>
        </w:rPr>
        <w:t>
      6. Есепке алу журналында мынадай мәліметтер қамтылады:</w:t>
      </w:r>
    </w:p>
    <w:bookmarkEnd w:id="9"/>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Start w:name="z18" w:id="10"/>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10"/>
    <w:bookmarkStart w:name="z19" w:id="11"/>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11"/>
    <w:bookmarkStart w:name="z20" w:id="12"/>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12"/>
    <w:bookmarkStart w:name="z21" w:id="13"/>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13"/>
    <w:p>
      <w:pPr>
        <w:spacing w:after="0"/>
        <w:ind w:left="0"/>
        <w:jc w:val="both"/>
      </w:pPr>
      <w:r>
        <w:rPr>
          <w:rFonts w:ascii="Times New Roman"/>
          <w:b w:val="false"/>
          <w:i w:val="false"/>
          <w:color w:val="000000"/>
          <w:sz w:val="28"/>
        </w:rPr>
        <w:t>
      зират қорымын немесе оның учаскесін мерзімінен бұрын жою;</w:t>
      </w:r>
    </w:p>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Start w:name="z22" w:id="14"/>
    <w:p>
      <w:pPr>
        <w:spacing w:after="0"/>
        <w:ind w:left="0"/>
        <w:jc w:val="both"/>
      </w:pPr>
      <w:r>
        <w:rPr>
          <w:rFonts w:ascii="Times New Roman"/>
          <w:b w:val="false"/>
          <w:i w:val="false"/>
          <w:color w:val="000000"/>
          <w:sz w:val="28"/>
        </w:rPr>
        <w:t>
      11. Қабірлерді жобалау және салу:</w:t>
      </w:r>
    </w:p>
    <w:bookmarkEnd w:id="14"/>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Start w:name="z23" w:id="15"/>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15"/>
    <w:p>
      <w:pPr>
        <w:spacing w:after="0"/>
        <w:ind w:left="0"/>
        <w:jc w:val="both"/>
      </w:pPr>
      <w:r>
        <w:rPr>
          <w:rFonts w:ascii="Times New Roman"/>
          <w:b w:val="false"/>
          <w:i w:val="false"/>
          <w:color w:val="000000"/>
          <w:sz w:val="28"/>
        </w:rPr>
        <w:t>
      Жерлеуге бөлінген учаскенің шекарасында:</w:t>
      </w:r>
    </w:p>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 жол беріледі.</w:t>
      </w:r>
    </w:p>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Start w:name="z24" w:id="16"/>
    <w:p>
      <w:pPr>
        <w:spacing w:after="0"/>
        <w:ind w:left="0"/>
        <w:jc w:val="both"/>
      </w:pPr>
      <w:r>
        <w:rPr>
          <w:rFonts w:ascii="Times New Roman"/>
          <w:b w:val="false"/>
          <w:i w:val="false"/>
          <w:color w:val="000000"/>
          <w:sz w:val="28"/>
        </w:rPr>
        <w:t>
      13. Ауданның (облыстық маңызы бар қаланың) жергілікті атқарушы органы мен зират қорымының әкімшілігі арасында зират қорымдарын күтіп- 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16"/>
    <w:bookmarkStart w:name="z25" w:id="17"/>
    <w:p>
      <w:pPr>
        <w:spacing w:after="0"/>
        <w:ind w:left="0"/>
        <w:jc w:val="both"/>
      </w:pPr>
      <w:r>
        <w:rPr>
          <w:rFonts w:ascii="Times New Roman"/>
          <w:b w:val="false"/>
          <w:i w:val="false"/>
          <w:color w:val="000000"/>
          <w:sz w:val="28"/>
        </w:rPr>
        <w:t>
      14. Зират қорымының әкімшілігі мыналарды:</w:t>
      </w:r>
    </w:p>
    <w:bookmarkEnd w:id="17"/>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