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c3f0" w14:textId="8e1c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2018 жылғы 21 желтоқсандағы № 28/238-VI "2019-2021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2019 жылғы 5 наурыздағы № 30/255-VI шешімі. Шығыс Қазақстан облысының Әділет департаментінде 2019 жылғы 15 наурызда № 5775 болып тіркелді. Күші жойылды - Шығыс Қазақстан облысы Жарма аудандық мәслихатының 2020 жылғы 1 сәуірдегі № 44/388-VI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01.04.2020 </w:t>
      </w:r>
      <w:r>
        <w:rPr>
          <w:rFonts w:ascii="Times New Roman"/>
          <w:b w:val="false"/>
          <w:i w:val="false"/>
          <w:color w:val="ff0000"/>
          <w:sz w:val="28"/>
        </w:rPr>
        <w:t>№ 44/388-VI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1)-тармақшасына, Шығыс Қазақстан облыстық мәслихатының 2019 жылғы 15 ақпандағы № 27/302-VІ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5734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Жарма ауданының бюджеті туралы" Жарма аудандық мәслихатының 2018 жылғы 21 желтоқсандағы № 28/238-VI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5-10-162 болып тіркелген, Қазақстан Республикасы нормативтік құқықтық актілерінің электрондық түрдегі эталондық бақылау банкінде 2019 жылғы 21 қаңтарда, "Қалба тынысы" газетінде 2019 жылғы 15 ақпанда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7360441,6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2422285,6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9715,0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22866,0 мың теңге;</w:t>
      </w:r>
    </w:p>
    <w:bookmarkEnd w:id="7"/>
    <w:bookmarkStart w:name="z15" w:id="8"/>
    <w:p>
      <w:pPr>
        <w:spacing w:after="0"/>
        <w:ind w:left="0"/>
        <w:jc w:val="both"/>
      </w:pPr>
      <w:r>
        <w:rPr>
          <w:rFonts w:ascii="Times New Roman"/>
          <w:b w:val="false"/>
          <w:i w:val="false"/>
          <w:color w:val="000000"/>
          <w:sz w:val="28"/>
        </w:rPr>
        <w:t>
      трансферттер түсімі – 4905575,0 мың теңге;</w:t>
      </w:r>
    </w:p>
    <w:bookmarkEnd w:id="8"/>
    <w:bookmarkStart w:name="z16" w:id="9"/>
    <w:p>
      <w:pPr>
        <w:spacing w:after="0"/>
        <w:ind w:left="0"/>
        <w:jc w:val="both"/>
      </w:pPr>
      <w:r>
        <w:rPr>
          <w:rFonts w:ascii="Times New Roman"/>
          <w:b w:val="false"/>
          <w:i w:val="false"/>
          <w:color w:val="000000"/>
          <w:sz w:val="28"/>
        </w:rPr>
        <w:t>
      2) шығындар – 7417787,2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13418,0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37875,0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24457,0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- 70763,6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70763,6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37875,0 мың теңге;</w:t>
      </w:r>
    </w:p>
    <w:bookmarkEnd w:id="18"/>
    <w:bookmarkStart w:name="z26" w:id="19"/>
    <w:p>
      <w:pPr>
        <w:spacing w:after="0"/>
        <w:ind w:left="0"/>
        <w:jc w:val="both"/>
      </w:pPr>
      <w:r>
        <w:rPr>
          <w:rFonts w:ascii="Times New Roman"/>
          <w:b w:val="false"/>
          <w:i w:val="false"/>
          <w:color w:val="000000"/>
          <w:sz w:val="28"/>
        </w:rPr>
        <w:t>
      қарыздарды өтеу – 24457,0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57345,6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xml:space="preserve">
      "3. 2019 жылға арналған аудан бюджетіне әлеуметтік салық, төлем көзінен салық салынатын табыстардан ұсталатын жеке табыс салығы бойынша кірістерді бөлу нормативтері Шығыс Қазақстан облыстық мәслихатының 2018 жылғы 13 желтоқсандағы № 25/280-VІ "2019-2021 жылдарға арналған облыстық бюджет туралы" (нормативтік құқықтық актілерді мемлекеттік тіркеу Тізілімінде № 5704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62,3 (алпыс екі бүтін оннан үш) пайыз атқаруға алынсын.".</w:t>
      </w:r>
    </w:p>
    <w:bookmarkEnd w:id="22"/>
    <w:bookmarkStart w:name="z31" w:id="23"/>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5 наурыздағы </w:t>
            </w:r>
            <w:r>
              <w:br/>
            </w:r>
            <w:r>
              <w:rPr>
                <w:rFonts w:ascii="Times New Roman"/>
                <w:b w:val="false"/>
                <w:i w:val="false"/>
                <w:color w:val="000000"/>
                <w:sz w:val="20"/>
              </w:rPr>
              <w:t xml:space="preserve">№ 30/255-VI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1 қосымша</w:t>
            </w:r>
          </w:p>
        </w:tc>
      </w:tr>
    </w:tbl>
    <w:bookmarkStart w:name="z37" w:id="24"/>
    <w:p>
      <w:pPr>
        <w:spacing w:after="0"/>
        <w:ind w:left="0"/>
        <w:jc w:val="left"/>
      </w:pPr>
      <w:r>
        <w:rPr>
          <w:rFonts w:ascii="Times New Roman"/>
          <w:b/>
          <w:i w:val="false"/>
          <w:color w:val="000000"/>
        </w:rPr>
        <w:t xml:space="preserve"> Жарма ауданының 2019 жылға арналған аудандық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7360441,6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2422285,6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676337,9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676337,9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843"/>
        <w:gridCol w:w="26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7417787,2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780690,9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457774,9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3636618,0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348695,0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279661,0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212777,0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5 наурыздағы </w:t>
            </w:r>
            <w:r>
              <w:br/>
            </w:r>
            <w:r>
              <w:rPr>
                <w:rFonts w:ascii="Times New Roman"/>
                <w:b w:val="false"/>
                <w:i w:val="false"/>
                <w:color w:val="000000"/>
                <w:sz w:val="20"/>
              </w:rPr>
              <w:t xml:space="preserve">№ 30/255-VI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6 қосымша</w:t>
            </w:r>
          </w:p>
        </w:tc>
      </w:tr>
    </w:tbl>
    <w:bookmarkStart w:name="z40" w:id="25"/>
    <w:p>
      <w:pPr>
        <w:spacing w:after="0"/>
        <w:ind w:left="0"/>
        <w:jc w:val="left"/>
      </w:pPr>
      <w:r>
        <w:rPr>
          <w:rFonts w:ascii="Times New Roman"/>
          <w:b/>
          <w:i w:val="false"/>
          <w:color w:val="000000"/>
        </w:rPr>
        <w:t xml:space="preserve"> 2019 жылға арналған аудандық бюджетке облыстық бюджеттен түскен ағымдағы нысаналы және нысаналы даму трансферттерінің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673"/>
        <w:gridCol w:w="1419"/>
        <w:gridCol w:w="1419"/>
        <w:gridCol w:w="4644"/>
        <w:gridCol w:w="31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416648,0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187385,0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133086,0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133086,0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5 наурыздағы </w:t>
            </w:r>
            <w:r>
              <w:br/>
            </w:r>
            <w:r>
              <w:rPr>
                <w:rFonts w:ascii="Times New Roman"/>
                <w:b w:val="false"/>
                <w:i w:val="false"/>
                <w:color w:val="000000"/>
                <w:sz w:val="20"/>
              </w:rPr>
              <w:t xml:space="preserve">№ 30/255-VI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7 қосымша</w:t>
            </w:r>
          </w:p>
        </w:tc>
      </w:tr>
    </w:tbl>
    <w:bookmarkStart w:name="z43" w:id="26"/>
    <w:p>
      <w:pPr>
        <w:spacing w:after="0"/>
        <w:ind w:left="0"/>
        <w:jc w:val="left"/>
      </w:pPr>
      <w:r>
        <w:rPr>
          <w:rFonts w:ascii="Times New Roman"/>
          <w:b/>
          <w:i w:val="false"/>
          <w:color w:val="000000"/>
        </w:rPr>
        <w:t xml:space="preserve"> 2019 жылға арналған аудандық бюджетке республикалық бюджеттен түскен ағымдағы нысаналы және нысаналы даму трансферттерінің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42"/>
        <w:gridCol w:w="1144"/>
        <w:gridCol w:w="1144"/>
        <w:gridCol w:w="6129"/>
        <w:gridCol w:w="24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5 наурыздағы </w:t>
            </w:r>
            <w:r>
              <w:br/>
            </w:r>
            <w:r>
              <w:rPr>
                <w:rFonts w:ascii="Times New Roman"/>
                <w:b w:val="false"/>
                <w:i w:val="false"/>
                <w:color w:val="000000"/>
                <w:sz w:val="20"/>
              </w:rPr>
              <w:t xml:space="preserve">№ 30/255-VI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8 қосымша</w:t>
            </w:r>
          </w:p>
        </w:tc>
      </w:tr>
    </w:tbl>
    <w:bookmarkStart w:name="z46" w:id="27"/>
    <w:p>
      <w:pPr>
        <w:spacing w:after="0"/>
        <w:ind w:left="0"/>
        <w:jc w:val="left"/>
      </w:pPr>
      <w:r>
        <w:rPr>
          <w:rFonts w:ascii="Times New Roman"/>
          <w:b/>
          <w:i w:val="false"/>
          <w:color w:val="000000"/>
        </w:rPr>
        <w:t xml:space="preserve"> 2019 - 2021 жылдарға арналған бюджеттік бағдарламаларды іске асыруға бағытталған инвестициялық жобалардың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529"/>
        <w:gridCol w:w="1115"/>
        <w:gridCol w:w="1115"/>
        <w:gridCol w:w="3470"/>
        <w:gridCol w:w="2435"/>
        <w:gridCol w:w="1407"/>
        <w:gridCol w:w="14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қаласының тазарту станциясының және сыртқы кәріз жүйесінің құрылысына ЖСҚ әзірлеу" жобасы бойынша ведомствадан тыс сараптама жүргізу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ауылында су құбыры желілерінің құрылысы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ауылында биотермиялық шұңқыр құрылысына ЖСҚ әзірлеу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5 наурыздағы </w:t>
            </w:r>
            <w:r>
              <w:br/>
            </w:r>
            <w:r>
              <w:rPr>
                <w:rFonts w:ascii="Times New Roman"/>
                <w:b w:val="false"/>
                <w:i w:val="false"/>
                <w:color w:val="000000"/>
                <w:sz w:val="20"/>
              </w:rPr>
              <w:t xml:space="preserve">№ 30/255-VI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10 қосымша</w:t>
            </w:r>
          </w:p>
        </w:tc>
      </w:tr>
    </w:tbl>
    <w:bookmarkStart w:name="z49" w:id="28"/>
    <w:p>
      <w:pPr>
        <w:spacing w:after="0"/>
        <w:ind w:left="0"/>
        <w:jc w:val="left"/>
      </w:pPr>
      <w:r>
        <w:rPr>
          <w:rFonts w:ascii="Times New Roman"/>
          <w:b/>
          <w:i w:val="false"/>
          <w:color w:val="000000"/>
        </w:rPr>
        <w:t xml:space="preserve"> 2019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719"/>
        <w:gridCol w:w="1517"/>
        <w:gridCol w:w="1517"/>
        <w:gridCol w:w="3919"/>
        <w:gridCol w:w="35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197 529,0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102 529,0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10 899,0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30 183,0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15 871,0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