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d7cd" w14:textId="b5ad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Катонқарағай ауданының әкімдігінің 2019 жылғы 28 наурыздағы № 125 қаулысы. Шығыс Қазақстан облысының Әділет департаментінде 2019 жылғы 1 сәуірде № 5821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18 - бабының </w:t>
      </w:r>
      <w:r>
        <w:rPr>
          <w:rFonts w:ascii="Times New Roman"/>
          <w:b w:val="false"/>
          <w:i w:val="false"/>
          <w:color w:val="000000"/>
          <w:sz w:val="28"/>
        </w:rPr>
        <w:t>1 -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 бабының</w:t>
      </w:r>
      <w:r>
        <w:rPr>
          <w:rFonts w:ascii="Times New Roman"/>
          <w:b w:val="false"/>
          <w:i w:val="false"/>
          <w:color w:val="000000"/>
          <w:sz w:val="28"/>
        </w:rPr>
        <w:t xml:space="preserve"> 1 - тармағының 14-1), 14-3) тармақшаларына, Қазақстан Республикасының 2016 жылғы 6 сәуірдегі "Халықты жұмыспен қамту туралы" Заңының </w:t>
      </w:r>
      <w:r>
        <w:rPr>
          <w:rFonts w:ascii="Times New Roman"/>
          <w:b w:val="false"/>
          <w:i w:val="false"/>
          <w:color w:val="000000"/>
          <w:sz w:val="28"/>
        </w:rPr>
        <w:t>9 - 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жұмыспен қамтамасыз ету мақсатында, Катонқарағай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2019 жылға жұмысқа орналастыру үшін жұмыс орындарына квота белгіленсін.</w:t>
      </w:r>
    </w:p>
    <w:bookmarkEnd w:id="2"/>
    <w:bookmarkStart w:name="z9"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2019 жылға жұмысқа орналастыру үшін жұмыс орындарына квота белгіленсін.</w:t>
      </w:r>
    </w:p>
    <w:bookmarkEnd w:id="3"/>
    <w:bookmarkStart w:name="z10" w:id="4"/>
    <w:p>
      <w:pPr>
        <w:spacing w:after="0"/>
        <w:ind w:left="0"/>
        <w:jc w:val="both"/>
      </w:pPr>
      <w:r>
        <w:rPr>
          <w:rFonts w:ascii="Times New Roman"/>
          <w:b w:val="false"/>
          <w:i w:val="false"/>
          <w:color w:val="000000"/>
          <w:sz w:val="28"/>
        </w:rPr>
        <w:t xml:space="preserve">
      3. Пробация қызметінің есебінде тұрған адамдарды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2019 жылға жұмысқа орналастыру үшін жұмыс орындарына квота белгіленсін.</w:t>
      </w:r>
    </w:p>
    <w:bookmarkEnd w:id="4"/>
    <w:bookmarkStart w:name="z11" w:id="5"/>
    <w:p>
      <w:pPr>
        <w:spacing w:after="0"/>
        <w:ind w:left="0"/>
        <w:jc w:val="both"/>
      </w:pPr>
      <w:r>
        <w:rPr>
          <w:rFonts w:ascii="Times New Roman"/>
          <w:b w:val="false"/>
          <w:i w:val="false"/>
          <w:color w:val="000000"/>
          <w:sz w:val="28"/>
        </w:rPr>
        <w:t>
      4. "Катонқарағай ауданы әкімінің аппараты" мемлекеттік мекемесі Қазақстан Республикасының заңнамалық актілерінде белгіленген тәртіпте:</w:t>
      </w:r>
    </w:p>
    <w:bookmarkEnd w:id="5"/>
    <w:bookmarkStart w:name="z12"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7"/>
    <w:bookmarkStart w:name="z14" w:id="8"/>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w:t>
      </w:r>
    </w:p>
    <w:bookmarkEnd w:id="8"/>
    <w:bookmarkStart w:name="z15" w:id="9"/>
    <w:p>
      <w:pPr>
        <w:spacing w:after="0"/>
        <w:ind w:left="0"/>
        <w:jc w:val="both"/>
      </w:pPr>
      <w:r>
        <w:rPr>
          <w:rFonts w:ascii="Times New Roman"/>
          <w:b w:val="false"/>
          <w:i w:val="false"/>
          <w:color w:val="000000"/>
          <w:sz w:val="28"/>
        </w:rPr>
        <w:t>
      4) ресми жарияланғаннан кейін осы қаулыны Катонқарағай ауданының әкімдігінің интернет – ресурсына орналастыруын қамтамасыз етсін.</w:t>
      </w:r>
    </w:p>
    <w:bookmarkEnd w:id="9"/>
    <w:bookmarkStart w:name="z16" w:id="10"/>
    <w:p>
      <w:pPr>
        <w:spacing w:after="0"/>
        <w:ind w:left="0"/>
        <w:jc w:val="both"/>
      </w:pPr>
      <w:r>
        <w:rPr>
          <w:rFonts w:ascii="Times New Roman"/>
          <w:b w:val="false"/>
          <w:i w:val="false"/>
          <w:color w:val="000000"/>
          <w:sz w:val="28"/>
        </w:rPr>
        <w:t>
      5. Осы қаулының орындалуын бақылау аудан әкімінің орынбасары Р. Құрмамбаевқа жүктелсін.</w:t>
      </w:r>
    </w:p>
    <w:bookmarkEnd w:id="10"/>
    <w:bookmarkStart w:name="z17" w:id="11"/>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28 наурыздағы № 125 </w:t>
            </w:r>
            <w:r>
              <w:br/>
            </w:r>
            <w:r>
              <w:rPr>
                <w:rFonts w:ascii="Times New Roman"/>
                <w:b w:val="false"/>
                <w:i w:val="false"/>
                <w:color w:val="000000"/>
                <w:sz w:val="20"/>
              </w:rPr>
              <w:t>қаулысына 1 қосымша</w:t>
            </w:r>
          </w:p>
        </w:tc>
      </w:tr>
    </w:tbl>
    <w:bookmarkStart w:name="z20" w:id="12"/>
    <w:p>
      <w:pPr>
        <w:spacing w:after="0"/>
        <w:ind w:left="0"/>
        <w:jc w:val="left"/>
      </w:pPr>
      <w:r>
        <w:rPr>
          <w:rFonts w:ascii="Times New Roman"/>
          <w:b/>
          <w:i w:val="false"/>
          <w:color w:val="000000"/>
        </w:rPr>
        <w:t xml:space="preserve"> 2019 жылға арналған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4588"/>
        <w:gridCol w:w="1949"/>
        <w:gridCol w:w="2463"/>
        <w:gridCol w:w="1866"/>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 (адам)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(бірліктер)</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"Сейтқамза Ластаев атындағы орта мектебі" коммуналдық мемлекеттік мекемесі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аумақтық мемлекеттік мекемесі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орталық аудандық ауруханасы" коммуналдық мемлекеттік қазыналық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"Катонқарағай ауданаралық ауруханасы" коммуналдық мемлекеттік қазыналық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Комхоз Сервис" қазыналық мемлекеттік кәсіпорыны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28 наурыздағы № 125 </w:t>
            </w:r>
            <w:r>
              <w:br/>
            </w:r>
            <w:r>
              <w:rPr>
                <w:rFonts w:ascii="Times New Roman"/>
                <w:b w:val="false"/>
                <w:i w:val="false"/>
                <w:color w:val="000000"/>
                <w:sz w:val="20"/>
              </w:rPr>
              <w:t>қаулысына 2 қосымша</w:t>
            </w:r>
          </w:p>
        </w:tc>
      </w:tr>
    </w:tbl>
    <w:bookmarkStart w:name="z22" w:id="13"/>
    <w:p>
      <w:pPr>
        <w:spacing w:after="0"/>
        <w:ind w:left="0"/>
        <w:jc w:val="left"/>
      </w:pPr>
      <w:r>
        <w:rPr>
          <w:rFonts w:ascii="Times New Roman"/>
          <w:b/>
          <w:i w:val="false"/>
          <w:color w:val="000000"/>
        </w:rPr>
        <w:t xml:space="preserve"> 2019 жылға арналған бас бостандығынан айыру орындарынан босатылған адамдарды жұмысқа орналастыруға жұмыс орындары квотасының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3885"/>
        <w:gridCol w:w="2127"/>
        <w:gridCol w:w="2688"/>
        <w:gridCol w:w="2035"/>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 (адам)</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(бірліктер)</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аумақтық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мәдениет және тұрғындардың демалыс орталығы" коммуналдық мемлекеттік қазыналық кәсіпорыны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Комхоз Сервис" қазыналық мемлекеттік кәсіпорыны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ауданының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28 наурыздағы № 125 </w:t>
            </w:r>
            <w:r>
              <w:br/>
            </w:r>
            <w:r>
              <w:rPr>
                <w:rFonts w:ascii="Times New Roman"/>
                <w:b w:val="false"/>
                <w:i w:val="false"/>
                <w:color w:val="000000"/>
                <w:sz w:val="20"/>
              </w:rPr>
              <w:t>қаулысына 3 қосымша</w:t>
            </w:r>
          </w:p>
        </w:tc>
      </w:tr>
    </w:tbl>
    <w:bookmarkStart w:name="z24" w:id="14"/>
    <w:p>
      <w:pPr>
        <w:spacing w:after="0"/>
        <w:ind w:left="0"/>
        <w:jc w:val="left"/>
      </w:pPr>
      <w:r>
        <w:rPr>
          <w:rFonts w:ascii="Times New Roman"/>
          <w:b/>
          <w:i w:val="false"/>
          <w:color w:val="000000"/>
        </w:rPr>
        <w:t xml:space="preserve"> 2019 жылға арналған пробация қызметінің есебінде тұрған адамдарды жұмысқа орналастыруға жұмыс орындары квотасының мөлшері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3885"/>
        <w:gridCol w:w="2127"/>
        <w:gridCol w:w="2688"/>
        <w:gridCol w:w="2035"/>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 (адам)</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(бірліктер)</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аумақтық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мәдениет және тұрғындардың демалыс орталығы" коммуналдық мемлекеттік қазыналық кәсіпорыны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Комхоз Сервис" қазыналық мемлекеттік кәсіпорыны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