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ea78" w14:textId="6d9ea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2018 жылдың 24 желтоқсандағы № 257 "2019-2021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2019 жылғы 3 шілдедегі № 298 шешімі. Шығыс Қазақстан облысының Әділет департаментінде 2019 жылғы 9 шілдеде № 6064 болып тіркелді. Күші жойылды - Шығыс Қазақстан облысы Ұлан аудандық мәслихатының 2019 жылғы 25 желтоқсандағы № 330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25.12.2019 </w:t>
      </w:r>
      <w:r>
        <w:rPr>
          <w:rFonts w:ascii="Times New Roman"/>
          <w:b w:val="false"/>
          <w:i w:val="false"/>
          <w:color w:val="ff0000"/>
          <w:sz w:val="28"/>
        </w:rPr>
        <w:t>№ 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Шығыс Қазақстан облыстық мәслихатының 2019 жылғы 14 маусымдағы № 30/329–VІ "Шығыс Қазақстан облыстық мәслихатының 2018 жылғы 13 желтоқсандағы № 25/280–VІ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6024 нөмірімен тіркелген)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мәслихатының 2018 жылғы 24 желтоқсандағы № 257 "2019–2021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5-17-211 нөмірімен тіркелген, 2019 жылғы 15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6791928,3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1322902,0 мың теңге;</w:t>
      </w:r>
    </w:p>
    <w:bookmarkEnd w:id="5"/>
    <w:bookmarkStart w:name="z13" w:id="6"/>
    <w:p>
      <w:pPr>
        <w:spacing w:after="0"/>
        <w:ind w:left="0"/>
        <w:jc w:val="both"/>
      </w:pPr>
      <w:r>
        <w:rPr>
          <w:rFonts w:ascii="Times New Roman"/>
          <w:b w:val="false"/>
          <w:i w:val="false"/>
          <w:color w:val="000000"/>
          <w:sz w:val="28"/>
        </w:rPr>
        <w:t>
      салықтық емес түсімдер – 15725,9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174022,8 мың теңге;</w:t>
      </w:r>
    </w:p>
    <w:bookmarkEnd w:id="7"/>
    <w:bookmarkStart w:name="z15" w:id="8"/>
    <w:p>
      <w:pPr>
        <w:spacing w:after="0"/>
        <w:ind w:left="0"/>
        <w:jc w:val="both"/>
      </w:pPr>
      <w:r>
        <w:rPr>
          <w:rFonts w:ascii="Times New Roman"/>
          <w:b w:val="false"/>
          <w:i w:val="false"/>
          <w:color w:val="000000"/>
          <w:sz w:val="28"/>
        </w:rPr>
        <w:t>
      трансферттер түсімі – 5279277,6 мың теңге;</w:t>
      </w:r>
    </w:p>
    <w:bookmarkEnd w:id="8"/>
    <w:bookmarkStart w:name="z16" w:id="9"/>
    <w:p>
      <w:pPr>
        <w:spacing w:after="0"/>
        <w:ind w:left="0"/>
        <w:jc w:val="both"/>
      </w:pPr>
      <w:r>
        <w:rPr>
          <w:rFonts w:ascii="Times New Roman"/>
          <w:b w:val="false"/>
          <w:i w:val="false"/>
          <w:color w:val="000000"/>
          <w:sz w:val="28"/>
        </w:rPr>
        <w:t>
      2) шығындар – 6807972,7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45789,0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79538,0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33749,0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- 61833,4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61833,4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79538,0 мың теңге;</w:t>
      </w:r>
    </w:p>
    <w:bookmarkEnd w:id="18"/>
    <w:bookmarkStart w:name="z26" w:id="19"/>
    <w:p>
      <w:pPr>
        <w:spacing w:after="0"/>
        <w:ind w:left="0"/>
        <w:jc w:val="both"/>
      </w:pPr>
      <w:r>
        <w:rPr>
          <w:rFonts w:ascii="Times New Roman"/>
          <w:b w:val="false"/>
          <w:i w:val="false"/>
          <w:color w:val="000000"/>
          <w:sz w:val="28"/>
        </w:rPr>
        <w:t>
      қарыздарды өтеу – 33749,0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16044,4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2019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3 шілдедегі № 298 </w:t>
            </w:r>
            <w:r>
              <w:br/>
            </w:r>
            <w:r>
              <w:rPr>
                <w:rFonts w:ascii="Times New Roman"/>
                <w:b w:val="false"/>
                <w:i w:val="false"/>
                <w:color w:val="000000"/>
                <w:sz w:val="20"/>
              </w:rPr>
              <w:t>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1 қосымша</w:t>
            </w:r>
          </w:p>
        </w:tc>
      </w:tr>
    </w:tbl>
    <w:bookmarkStart w:name="z35" w:id="23"/>
    <w:p>
      <w:pPr>
        <w:spacing w:after="0"/>
        <w:ind w:left="0"/>
        <w:jc w:val="left"/>
      </w:pPr>
      <w:r>
        <w:rPr>
          <w:rFonts w:ascii="Times New Roman"/>
          <w:b/>
          <w:i w:val="false"/>
          <w:color w:val="000000"/>
        </w:rPr>
        <w:t xml:space="preserve"> 2019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6791928,3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1322902,0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614412,0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40221,1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5279277,6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5279204,6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5279204,6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1760029,7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320571,9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6807972,7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3913940,8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261316,1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3363874,3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3199964,3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3057220,3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126278,4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773463,5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437676,5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486442,5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90925,8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241571,4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26841,2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214730,2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290252,5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Мемлекеттік-жекешелік әріптестік жобалар бойынша мемлекеттік міндеттемелерді орындау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