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7e06" w14:textId="f1b7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14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әлеуметтік қолдау көрсету тәртібі мен мөлшерін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24 желтоқсандағы № 47-537/VI шешімі. Шығыс Қазақстан облысының Әділет департаментінде 2020 жылғы 9 қаңтарда № 6477 болып тіркелді. Күші жойылды - Шығыс Қазақстан облысы Үржар аудандық мәслихатының 2020 жылғы 24 маусымдағы № 53-656/VI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24.06.2020 </w:t>
      </w:r>
      <w:r>
        <w:rPr>
          <w:rFonts w:ascii="Times New Roman"/>
          <w:b w:val="false"/>
          <w:i w:val="false"/>
          <w:color w:val="ff0000"/>
          <w:sz w:val="28"/>
        </w:rPr>
        <w:t>№ 53-656/VI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және Қазақстан Республикасы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Үржар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2018 жылғы 14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әлеуметтік қолдау көрсету тәртібі мен мөлшерін бекіту туралы" (нормативтік құқықтық актілерді мемлекеттік тіркеу Тізілімінде 5-18-181 нөмірімен тіркелген, 2018 жылдың 26 қарашада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2018 жылдың 26 қарашада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2) тармақшасы келесі редакцияда жазылсын:</w:t>
      </w:r>
    </w:p>
    <w:bookmarkStart w:name="z12" w:id="5"/>
    <w:p>
      <w:pPr>
        <w:spacing w:after="0"/>
        <w:ind w:left="0"/>
        <w:jc w:val="both"/>
      </w:pPr>
      <w:r>
        <w:rPr>
          <w:rFonts w:ascii="Times New Roman"/>
          <w:b w:val="false"/>
          <w:i w:val="false"/>
          <w:color w:val="000000"/>
          <w:sz w:val="28"/>
        </w:rPr>
        <w:t>
      "2) жеке тұлға (немесе оның нотариалдық сенімхатпен расталған өкілі) (әрі қарай – көрсетілетін қызметті алушы) әлеуметтік қолдауды алу үшін:</w:t>
      </w:r>
    </w:p>
    <w:bookmarkEnd w:id="5"/>
    <w:bookmarkStart w:name="z13" w:id="6"/>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қоғамға, көрсетілетін қызметті берушіге немесе тұрғылықты жері бойынша ауылдық округ әкіміне, еркін нысанда жазылған өтініш және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тізбесін ұсынады.</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