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5018" w14:textId="d4e5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Акваөсірудің (балық өсіру шаруашылығы) өнімділігін және өнім сапасын арттыруды субсидиялау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25 ақпандағы № 45 қаулысы. Батыс Қазақстан облысының Әділет департаментінде 2019 жылғы 26 ақпанда № 5550 болып тіркелді. Күші жойылды - Батыс Қазақстан облысы әкімдігінің 2025 жылғы 7 наурыздағы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07.03.2025 </w:t>
      </w:r>
      <w:r>
        <w:rPr>
          <w:rFonts w:ascii="Times New Roman"/>
          <w:b w:val="false"/>
          <w:i w:val="false"/>
          <w:color w:val="ff0000"/>
          <w:sz w:val="28"/>
        </w:rPr>
        <w:t>№ 54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Премьер-Министрінің орынбасары – Қазақстан Республикасы Ауыл шаруашылығы министрінің 2018 жылғы 4 қазандағы №408 "Акваөсіру (балық өсіру шаруашылығы) өнімділігін және өнім сапасын арттыруды субсидиялау қағидаларын бекіту туралы" (Нормативтік құқықтық актілерді мемлекеттік тіркеу тізілімінде №17583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акваөсірудің (балық өсіру шаруашылығы) өнімділігін және өнім сапасын арттыруды субсидиялау </w:t>
      </w:r>
      <w:r>
        <w:rPr>
          <w:rFonts w:ascii="Times New Roman"/>
          <w:b w:val="false"/>
          <w:i w:val="false"/>
          <w:color w:val="000000"/>
          <w:sz w:val="28"/>
        </w:rPr>
        <w:t>көлемдері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2018 жылғы 26 қарашадағы №270 "Акваөсірудің (балық өсіру шаруашылығы) өнімділігін және өнім сапасын арттыруды субсидиялау көлемдерін бекіту туралы" (Нормативтік құқықтық актілерді мемлекеттік тіркеу тізілімінде №5418 тіркелген, 2018 жылғы 12 желтоқсанда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Ғ.Н.Есқалиевқа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ақпандағы № 45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Акваөсірудің (балық өсіру шаруашылығы) өнімділігін және өнім сапасын арттыруды субсидиялау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өнімдерінің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өнімінің көлемі,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өнімдерінің 1 кг өндірісіне азық шығындарына берілетін субсидиялардың бекітілген нормативі,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бойынша жалпы азық шығыны,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өнімге шығындар есебінен балықтар азығына берілетін субсидиялардың бекітілген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оның буданы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және оның буданы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bl>
    <w:p>
      <w:pPr>
        <w:spacing w:after="0"/>
        <w:ind w:left="0"/>
        <w:jc w:val="both"/>
      </w:pPr>
      <w:r>
        <w:rPr>
          <w:rFonts w:ascii="Times New Roman"/>
          <w:b w:val="false"/>
          <w:i w:val="false"/>
          <w:color w:val="000000"/>
          <w:sz w:val="28"/>
        </w:rPr>
        <w:t>
      Ескерту: аббревиатураның толық жазылуы:</w:t>
      </w:r>
    </w:p>
    <w:p>
      <w:pPr>
        <w:spacing w:after="0"/>
        <w:ind w:left="0"/>
        <w:jc w:val="both"/>
      </w:pPr>
      <w:r>
        <w:rPr>
          <w:rFonts w:ascii="Times New Roman"/>
          <w:b w:val="false"/>
          <w:i w:val="false"/>
          <w:color w:val="000000"/>
          <w:sz w:val="28"/>
        </w:rPr>
        <w:t>кг –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