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258b" w14:textId="89a2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 наурыздағы №59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сәуірдегі № 102 қаулысы. Батыс Қазақстан облысының Әділет департаментінде 2019 жылғы 30 сәуірде № 5646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 наурыздағы №59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(Нормативтік құқықтық актілерді мемлекеттік тіркеу тізілімінде №4317 тіркелген, 2016 жылғы 26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Ғ.Н.Есқалиевқа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29 сәуірдегі №102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наурыздағы №59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1.Жалпы ережелер</w:t>
      </w:r>
    </w:p>
    <w:bookmarkEnd w:id="7"/>
    <w:bookmarkStart w:name="z13" w:id="8"/>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міндетін атқарушының 2015 жылғы 23 қарашадағы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бұйрығымен (Нормативтік құқықтық актілерді мемлекеттік тіркеу тізілімінде № 12523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4"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bookmarkStart w:name="z15" w:id="10"/>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0"/>
    <w:bookmarkStart w:name="z16" w:id="11"/>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1"/>
    <w:bookmarkStart w:name="z17" w:id="1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2"/>
    <w:bookmarkStart w:name="z18" w:id="13"/>
    <w:p>
      <w:pPr>
        <w:spacing w:after="0"/>
        <w:ind w:left="0"/>
        <w:jc w:val="both"/>
      </w:pPr>
      <w:r>
        <w:rPr>
          <w:rFonts w:ascii="Times New Roman"/>
          <w:b w:val="false"/>
          <w:i w:val="false"/>
          <w:color w:val="000000"/>
          <w:sz w:val="28"/>
        </w:rPr>
        <w:t xml:space="preserve">
      Көрсетілетін қызметті алушыға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w:t>
      </w:r>
    </w:p>
    <w:bookmarkEnd w:id="13"/>
    <w:bookmarkStart w:name="z19" w:id="14"/>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14"/>
    <w:bookmarkStart w:name="z20"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1" w:id="16"/>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 мен кепілгердің/сақтандыру ұйымының электрондық цифрлық қолтаңбасымен (бұдан әрі – ЭЦҚ) расталған электрондық құжат нысанында ұсынысы болып табылады.</w:t>
      </w:r>
    </w:p>
    <w:bookmarkEnd w:id="16"/>
    <w:bookmarkStart w:name="z22" w:id="17"/>
    <w:p>
      <w:pPr>
        <w:spacing w:after="0"/>
        <w:ind w:left="0"/>
        <w:jc w:val="both"/>
      </w:pPr>
      <w:r>
        <w:rPr>
          <w:rFonts w:ascii="Times New Roman"/>
          <w:b w:val="false"/>
          <w:i w:val="false"/>
          <w:color w:val="000000"/>
          <w:sz w:val="28"/>
        </w:rPr>
        <w:t>
      Ұсыныстың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7"/>
    <w:bookmarkStart w:name="z23" w:id="18"/>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(іс-қимылдың) мазмұны, оны орындаудың ұзақтығы:</w:t>
      </w:r>
    </w:p>
    <w:bookmarkEnd w:id="18"/>
    <w:bookmarkStart w:name="z24" w:id="19"/>
    <w:p>
      <w:pPr>
        <w:spacing w:after="0"/>
        <w:ind w:left="0"/>
        <w:jc w:val="both"/>
      </w:pPr>
      <w:r>
        <w:rPr>
          <w:rFonts w:ascii="Times New Roman"/>
          <w:b w:val="false"/>
          <w:i w:val="false"/>
          <w:color w:val="000000"/>
          <w:sz w:val="28"/>
        </w:rPr>
        <w:t xml:space="preserve">
      1) көрсетілетін қызметті берушінің жауапты орындаушысы ұсынысты алған күннен бастап 2 (екі) жұмыс күні ішінде ЭЦҚ-ны пайдалана отырып, ұсынысты субсидиялаудың ақпараттық жүйесінде тіркейді, көрсетілетін қызметті алушыға субсидияның аударылғаны туралы хабарламаны қалыптастырады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тартады. Қалыптастырылған хабарламаға көрсетілетін қызметті берушінің басшысының ЭЦҚ қойылады. </w:t>
      </w:r>
    </w:p>
    <w:bookmarkEnd w:id="19"/>
    <w:bookmarkStart w:name="z25" w:id="20"/>
    <w:p>
      <w:pPr>
        <w:spacing w:after="0"/>
        <w:ind w:left="0"/>
        <w:jc w:val="both"/>
      </w:pPr>
      <w:r>
        <w:rPr>
          <w:rFonts w:ascii="Times New Roman"/>
          <w:b w:val="false"/>
          <w:i w:val="false"/>
          <w:color w:val="000000"/>
          <w:sz w:val="28"/>
        </w:rPr>
        <w:t xml:space="preserve">
      Нәтижесі – субсидия аудару туралы хабарламаның жолдануы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20"/>
    <w:bookmarkStart w:name="z26" w:id="21"/>
    <w:p>
      <w:pPr>
        <w:spacing w:after="0"/>
        <w:ind w:left="0"/>
        <w:jc w:val="both"/>
      </w:pPr>
      <w:r>
        <w:rPr>
          <w:rFonts w:ascii="Times New Roman"/>
          <w:b w:val="false"/>
          <w:i w:val="false"/>
          <w:color w:val="000000"/>
          <w:sz w:val="28"/>
        </w:rPr>
        <w:t>
      2) көрсетілетін қызметті алушы, кепілгер/сақтандыру ұйымы ұсыныс бойынша оң шешім туралы көрсетілетін қызметті берушінің хабарламасын алған күннен бастап 3 (үш) жұмыс күні ішінде көрсетілетін қызметті алушы, кепілгер/сақтандыру ұйымы және көрсетілетін қызметті беруші арасында веб-порталда электрондық нысанда субсидиялау шарты жасалады.</w:t>
      </w:r>
    </w:p>
    <w:bookmarkEnd w:id="21"/>
    <w:bookmarkStart w:name="z27" w:id="22"/>
    <w:p>
      <w:pPr>
        <w:spacing w:after="0"/>
        <w:ind w:left="0"/>
        <w:jc w:val="both"/>
      </w:pPr>
      <w:r>
        <w:rPr>
          <w:rFonts w:ascii="Times New Roman"/>
          <w:b w:val="false"/>
          <w:i w:val="false"/>
          <w:color w:val="000000"/>
          <w:sz w:val="28"/>
        </w:rPr>
        <w:t>
      Нәтижесі –үш жақты субсидиялау шартына қол қою;</w:t>
      </w:r>
    </w:p>
    <w:bookmarkEnd w:id="22"/>
    <w:bookmarkStart w:name="z28" w:id="23"/>
    <w:p>
      <w:pPr>
        <w:spacing w:after="0"/>
        <w:ind w:left="0"/>
        <w:jc w:val="both"/>
      </w:pPr>
      <w:r>
        <w:rPr>
          <w:rFonts w:ascii="Times New Roman"/>
          <w:b w:val="false"/>
          <w:i w:val="false"/>
          <w:color w:val="000000"/>
          <w:sz w:val="28"/>
        </w:rPr>
        <w:t>
      3) кепілгер/сақтандыру ұйымы субсидиялау шартына қол қойылғаннан кейін 14 (он төрт) жұмыс күні ішінде веб-порталда кепілгер/сақтандыру ұйымы және көрсетілетін қызметті алушы ЭЦҚ қоятын, Қағиданың 5-қосымшасына сәйкес нысан бойынша көрсетілетін қызметті алушының субсидиялау кестесін қалыптастырады.</w:t>
      </w:r>
    </w:p>
    <w:bookmarkEnd w:id="23"/>
    <w:bookmarkStart w:name="z29" w:id="24"/>
    <w:p>
      <w:pPr>
        <w:spacing w:after="0"/>
        <w:ind w:left="0"/>
        <w:jc w:val="both"/>
      </w:pPr>
      <w:r>
        <w:rPr>
          <w:rFonts w:ascii="Times New Roman"/>
          <w:b w:val="false"/>
          <w:i w:val="false"/>
          <w:color w:val="000000"/>
          <w:sz w:val="28"/>
        </w:rPr>
        <w:t>
      Нәтижесі – көрсетілетін қызметті алушының субсидиялау кестесін қалыптастыру;</w:t>
      </w:r>
    </w:p>
    <w:bookmarkEnd w:id="24"/>
    <w:bookmarkStart w:name="z30" w:id="25"/>
    <w:p>
      <w:pPr>
        <w:spacing w:after="0"/>
        <w:ind w:left="0"/>
        <w:jc w:val="both"/>
      </w:pPr>
      <w:r>
        <w:rPr>
          <w:rFonts w:ascii="Times New Roman"/>
          <w:b w:val="false"/>
          <w:i w:val="false"/>
          <w:color w:val="000000"/>
          <w:sz w:val="28"/>
        </w:rPr>
        <w:t xml:space="preserve">
      4) кепілгер/сақтандыру ұйымы 1 (бір) жұмыс күні ішінде "электрондық үкіметтің" веб-порталы арқылы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субсидиялауға арналған өтінім береді.</w:t>
      </w:r>
    </w:p>
    <w:bookmarkEnd w:id="25"/>
    <w:bookmarkStart w:name="z31" w:id="26"/>
    <w:p>
      <w:pPr>
        <w:spacing w:after="0"/>
        <w:ind w:left="0"/>
        <w:jc w:val="both"/>
      </w:pPr>
      <w:r>
        <w:rPr>
          <w:rFonts w:ascii="Times New Roman"/>
          <w:b w:val="false"/>
          <w:i w:val="false"/>
          <w:color w:val="000000"/>
          <w:sz w:val="28"/>
        </w:rPr>
        <w:t>
      Нәтижесі – субсидиялауға арналған өтінім беру;</w:t>
      </w:r>
    </w:p>
    <w:bookmarkEnd w:id="26"/>
    <w:bookmarkStart w:name="z32" w:id="27"/>
    <w:p>
      <w:pPr>
        <w:spacing w:after="0"/>
        <w:ind w:left="0"/>
        <w:jc w:val="both"/>
      </w:pPr>
      <w:r>
        <w:rPr>
          <w:rFonts w:ascii="Times New Roman"/>
          <w:b w:val="false"/>
          <w:i w:val="false"/>
          <w:color w:val="000000"/>
          <w:sz w:val="28"/>
        </w:rPr>
        <w:t xml:space="preserve">
      5) көрсетілетін қызметті берушінің агроөнеркәсіп кешенін қаржыландыру бөлімі 1 (бір) жұмыс күні ішінде ЭЦҚ пайдалана отырып, қол қою жолымен субсидиялауға арналған өтінімнің қабылданғанын растайды, өтінім қабылданғаны расталғаннан кейін веб-порталда "Қазынашылық-Клиент" ақпараттық жүйесіне жүктелетін субсидиялар төлеуге арналған төлем тапсырмаларын қалыптастырады. </w:t>
      </w:r>
    </w:p>
    <w:bookmarkEnd w:id="27"/>
    <w:bookmarkStart w:name="z33" w:id="28"/>
    <w:p>
      <w:pPr>
        <w:spacing w:after="0"/>
        <w:ind w:left="0"/>
        <w:jc w:val="both"/>
      </w:pPr>
      <w:r>
        <w:rPr>
          <w:rFonts w:ascii="Times New Roman"/>
          <w:b w:val="false"/>
          <w:i w:val="false"/>
          <w:color w:val="000000"/>
          <w:sz w:val="28"/>
        </w:rPr>
        <w:t>
      Нәтижесі – қазынашылық органына төлем тапсырмаларын жолдау.</w:t>
      </w:r>
    </w:p>
    <w:bookmarkEnd w:id="28"/>
    <w:bookmarkStart w:name="z34" w:id="2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5" w:id="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bookmarkStart w:name="z36" w:id="31"/>
    <w:p>
      <w:pPr>
        <w:spacing w:after="0"/>
        <w:ind w:left="0"/>
        <w:jc w:val="both"/>
      </w:pPr>
      <w:r>
        <w:rPr>
          <w:rFonts w:ascii="Times New Roman"/>
          <w:b w:val="false"/>
          <w:i w:val="false"/>
          <w:color w:val="000000"/>
          <w:sz w:val="28"/>
        </w:rPr>
        <w:t>
      1) көрсетілетін қызметті берушінің басшысы;</w:t>
      </w:r>
    </w:p>
    <w:bookmarkEnd w:id="31"/>
    <w:bookmarkStart w:name="z37" w:id="32"/>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2"/>
    <w:bookmarkStart w:name="z38" w:id="33"/>
    <w:p>
      <w:pPr>
        <w:spacing w:after="0"/>
        <w:ind w:left="0"/>
        <w:jc w:val="both"/>
      </w:pPr>
      <w:r>
        <w:rPr>
          <w:rFonts w:ascii="Times New Roman"/>
          <w:b w:val="false"/>
          <w:i w:val="false"/>
          <w:color w:val="000000"/>
          <w:sz w:val="28"/>
        </w:rPr>
        <w:t xml:space="preserve">
      3) көрсетілетін қызметті берушінің агроөнеркәсіп кешенін қаржыландыру бөлімі. </w:t>
      </w:r>
    </w:p>
    <w:bookmarkEnd w:id="33"/>
    <w:bookmarkStart w:name="z39" w:id="34"/>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4"/>
    <w:bookmarkStart w:name="z40" w:id="3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41" w:id="36"/>
    <w:p>
      <w:pPr>
        <w:spacing w:after="0"/>
        <w:ind w:left="0"/>
        <w:jc w:val="both"/>
      </w:pPr>
      <w:r>
        <w:rPr>
          <w:rFonts w:ascii="Times New Roman"/>
          <w:b w:val="false"/>
          <w:i w:val="false"/>
          <w:color w:val="000000"/>
          <w:sz w:val="28"/>
        </w:rPr>
        <w:t xml:space="preserve">
      9.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 </w:t>
      </w:r>
    </w:p>
    <w:bookmarkEnd w:id="36"/>
    <w:bookmarkStart w:name="z42" w:id="37"/>
    <w:p>
      <w:pPr>
        <w:spacing w:after="0"/>
        <w:ind w:left="0"/>
        <w:jc w:val="both"/>
      </w:pPr>
      <w:r>
        <w:rPr>
          <w:rFonts w:ascii="Times New Roman"/>
          <w:b w:val="false"/>
          <w:i w:val="false"/>
          <w:color w:val="000000"/>
          <w:sz w:val="28"/>
        </w:rPr>
        <w:t xml:space="preserve">
      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 </w:t>
      </w:r>
    </w:p>
    <w:bookmarkEnd w:id="37"/>
    <w:bookmarkStart w:name="z43" w:id="38"/>
    <w:p>
      <w:pPr>
        <w:spacing w:after="0"/>
        <w:ind w:left="0"/>
        <w:jc w:val="both"/>
      </w:pPr>
      <w:r>
        <w:rPr>
          <w:rFonts w:ascii="Times New Roman"/>
          <w:b w:val="false"/>
          <w:i w:val="false"/>
          <w:color w:val="000000"/>
          <w:sz w:val="28"/>
        </w:rPr>
        <w:t xml:space="preserve">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 </w:t>
      </w:r>
    </w:p>
    <w:bookmarkEnd w:id="38"/>
    <w:bookmarkStart w:name="z44" w:id="39"/>
    <w:p>
      <w:pPr>
        <w:spacing w:after="0"/>
        <w:ind w:left="0"/>
        <w:jc w:val="both"/>
      </w:pPr>
      <w:r>
        <w:rPr>
          <w:rFonts w:ascii="Times New Roman"/>
          <w:b w:val="false"/>
          <w:i w:val="false"/>
          <w:color w:val="000000"/>
          <w:sz w:val="28"/>
        </w:rPr>
        <w:t xml:space="preserve">
      3) 1-шарт – порталда ЖСН (немесе) БСН және пароль арқылы тіркелген көрсетілетін қызметті алушы туралы деректердің дұрыстығы тексеріледі; </w:t>
      </w:r>
    </w:p>
    <w:bookmarkEnd w:id="39"/>
    <w:bookmarkStart w:name="z45" w:id="40"/>
    <w:p>
      <w:pPr>
        <w:spacing w:after="0"/>
        <w:ind w:left="0"/>
        <w:jc w:val="both"/>
      </w:pPr>
      <w:r>
        <w:rPr>
          <w:rFonts w:ascii="Times New Roman"/>
          <w:b w:val="false"/>
          <w:i w:val="false"/>
          <w:color w:val="000000"/>
          <w:sz w:val="28"/>
        </w:rPr>
        <w:t xml:space="preserve">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 </w:t>
      </w:r>
    </w:p>
    <w:bookmarkEnd w:id="40"/>
    <w:bookmarkStart w:name="z46" w:id="41"/>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 </w:t>
      </w:r>
    </w:p>
    <w:bookmarkEnd w:id="41"/>
    <w:bookmarkStart w:name="z47" w:id="42"/>
    <w:p>
      <w:pPr>
        <w:spacing w:after="0"/>
        <w:ind w:left="0"/>
        <w:jc w:val="both"/>
      </w:pPr>
      <w:r>
        <w:rPr>
          <w:rFonts w:ascii="Times New Roman"/>
          <w:b w:val="false"/>
          <w:i w:val="false"/>
          <w:color w:val="000000"/>
          <w:sz w:val="28"/>
        </w:rPr>
        <w:t xml:space="preserve">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 </w:t>
      </w:r>
    </w:p>
    <w:bookmarkEnd w:id="42"/>
    <w:bookmarkStart w:name="z48" w:id="43"/>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43"/>
    <w:bookmarkStart w:name="z49" w:id="44"/>
    <w:p>
      <w:pPr>
        <w:spacing w:after="0"/>
        <w:ind w:left="0"/>
        <w:jc w:val="both"/>
      </w:pPr>
      <w:r>
        <w:rPr>
          <w:rFonts w:ascii="Times New Roman"/>
          <w:b w:val="false"/>
          <w:i w:val="false"/>
          <w:color w:val="000000"/>
          <w:sz w:val="28"/>
        </w:rPr>
        <w:t xml:space="preserve">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 </w:t>
      </w:r>
    </w:p>
    <w:bookmarkEnd w:id="44"/>
    <w:bookmarkStart w:name="z50" w:id="45"/>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 ұсынған электрондық құжат нысанындағы ұсынысты тексереді; </w:t>
      </w:r>
    </w:p>
    <w:bookmarkEnd w:id="45"/>
    <w:bookmarkStart w:name="z51" w:id="46"/>
    <w:p>
      <w:pPr>
        <w:spacing w:after="0"/>
        <w:ind w:left="0"/>
        <w:jc w:val="both"/>
      </w:pPr>
      <w:r>
        <w:rPr>
          <w:rFonts w:ascii="Times New Roman"/>
          <w:b w:val="false"/>
          <w:i w:val="false"/>
          <w:color w:val="000000"/>
          <w:sz w:val="28"/>
        </w:rPr>
        <w:t xml:space="preserve">
      10) 6-процесс – көрсетілетін қызметті алушының ұсынысында кемшіліктердің болуына байланысты сұратылып отырған мемлекеттік көрсетілетін қызметтен бас тарту жөнінде хабарлама қалыптастырылады; </w:t>
      </w:r>
    </w:p>
    <w:bookmarkEnd w:id="46"/>
    <w:bookmarkStart w:name="z52" w:id="47"/>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7"/>
    <w:bookmarkStart w:name="z53" w:id="48"/>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8"/>
    <w:bookmarkStart w:name="z54" w:id="49"/>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9"/>
    <w:bookmarkStart w:name="z55" w:id="50"/>
    <w:p>
      <w:pPr>
        <w:spacing w:after="0"/>
        <w:ind w:left="0"/>
        <w:jc w:val="both"/>
      </w:pPr>
      <w:r>
        <w:rPr>
          <w:rFonts w:ascii="Times New Roman"/>
          <w:b w:val="false"/>
          <w:i w:val="false"/>
          <w:color w:val="000000"/>
          <w:sz w:val="28"/>
        </w:rPr>
        <w:t xml:space="preserve">
      11.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57" w:id="51"/>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қызметін көрсетудің бизнес-процестерінің анықтамалығы</w:t>
      </w:r>
    </w:p>
    <w:bookmarkEnd w:id="51"/>
    <w:bookmarkStart w:name="z58" w:id="52"/>
    <w:p>
      <w:pPr>
        <w:spacing w:after="0"/>
        <w:ind w:left="0"/>
        <w:jc w:val="left"/>
      </w:pPr>
    </w:p>
    <w:bookmarkEnd w:id="52"/>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53500"/>
                    </a:xfrm>
                    <a:prstGeom prst="rect">
                      <a:avLst/>
                    </a:prstGeom>
                  </pic:spPr>
                </pic:pic>
              </a:graphicData>
            </a:graphic>
          </wp:inline>
        </w:drawing>
      </w:r>
    </w:p>
    <w:p>
      <w:pPr>
        <w:spacing w:after="0"/>
        <w:ind w:left="0"/>
        <w:jc w:val="left"/>
      </w:pPr>
      <w:r>
        <w:br/>
      </w:r>
    </w:p>
    <w:bookmarkStart w:name="z59" w:id="53"/>
    <w:p>
      <w:pPr>
        <w:spacing w:after="0"/>
        <w:ind w:left="0"/>
        <w:jc w:val="both"/>
      </w:pPr>
      <w:r>
        <w:rPr>
          <w:rFonts w:ascii="Times New Roman"/>
          <w:b w:val="false"/>
          <w:i w:val="false"/>
          <w:color w:val="000000"/>
          <w:sz w:val="28"/>
        </w:rPr>
        <w:t>
      Шартты белгілер:</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556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62" w:id="55"/>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5"/>
    <w:bookmarkStart w:name="z63" w:id="56"/>
    <w:p>
      <w:pPr>
        <w:spacing w:after="0"/>
        <w:ind w:left="0"/>
        <w:jc w:val="left"/>
      </w:pPr>
    </w:p>
    <w:bookmarkEnd w:id="56"/>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p>
    <w:bookmarkStart w:name="z64" w:id="57"/>
    <w:p>
      <w:pPr>
        <w:spacing w:after="0"/>
        <w:ind w:left="0"/>
        <w:jc w:val="both"/>
      </w:pPr>
      <w:r>
        <w:rPr>
          <w:rFonts w:ascii="Times New Roman"/>
          <w:b w:val="false"/>
          <w:i w:val="false"/>
          <w:color w:val="000000"/>
          <w:sz w:val="28"/>
        </w:rPr>
        <w:t>
      Шартты белгілер:</w:t>
      </w:r>
    </w:p>
    <w:bookmarkEnd w:id="57"/>
    <w:bookmarkStart w:name="z6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7724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