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c1c6" w14:textId="7c0c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2019 жылғы 18 наурыздағы № 33-4 шешімі. Батыс Қазақстан облысының Әділет департаментінде 2019 жылғы 26 наурызда № 5576 болып тіркелді. Күші жойылды - Батыс Қазақстан облысы Теректі аудандық мәслихатының 2020 жылғы 17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17.02.2020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№504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3429 болып тіркелген, 2014 жылғы 28 ақпандағы "Теректі жаңалығы – Теректинская новь"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Теректі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8" w:id="5"/>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"1) 1,2,3,4 сатыдағы қатерлі ісік ауруларына, туберкулездің белсенді түрімен ауыратын емделудің сүйемелдеу кезеңіндегі, адамның иммун тапшылығының вирусі ауруларына және жүйелі қызыл волчанка ауруларына аурулығын дәлелдейтін анықтама негізінде табыстарын есепке алмай 15 айлық есептік көрсеткіш мөлшерінде;";</w:t>
      </w:r>
    </w:p>
    <w:bookmarkEnd w:id="6"/>
    <w:bookmarkStart w:name="z10" w:id="7"/>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"3) мүгедек балаға емделуге табыстарын есепке алмай, дәрігерлік – консультациялық комиссияның қорытындысы негізінде, комиссия белгіленген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қосымшада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xml:space="preserve">
      реттік нөмірі 2 – жолдағы 4) тармақшадағы "30 000" деген сандар "50 000" деген сандармен ауыстырылсын; </w:t>
      </w:r>
    </w:p>
    <w:bookmarkEnd w:id="9"/>
    <w:bookmarkStart w:name="z14" w:id="10"/>
    <w:p>
      <w:pPr>
        <w:spacing w:after="0"/>
        <w:ind w:left="0"/>
        <w:jc w:val="both"/>
      </w:pPr>
      <w:r>
        <w:rPr>
          <w:rFonts w:ascii="Times New Roman"/>
          <w:b w:val="false"/>
          <w:i w:val="false"/>
          <w:color w:val="000000"/>
          <w:sz w:val="28"/>
        </w:rPr>
        <w:t>
      реттік нөмірі 3 – жолдағы 1) тармақшадағы "30 000" деген сандар "50 000" деген сандармен ауыстырылсын.</w:t>
      </w:r>
    </w:p>
    <w:bookmarkEnd w:id="10"/>
    <w:bookmarkStart w:name="z15" w:id="11"/>
    <w:p>
      <w:pPr>
        <w:spacing w:after="0"/>
        <w:ind w:left="0"/>
        <w:jc w:val="both"/>
      </w:pPr>
      <w:r>
        <w:rPr>
          <w:rFonts w:ascii="Times New Roman"/>
          <w:b w:val="false"/>
          <w:i w:val="false"/>
          <w:color w:val="000000"/>
          <w:sz w:val="28"/>
        </w:rPr>
        <w:t>
      2. Аудандық мәслихат аппаратының басшысы (В. 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
    <w:bookmarkStart w:name="z16" w:id="12"/>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 және 2019 жылдың 1 ақпанынан бастап туындаған құқықтық қатынастарға таралады.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