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6811" w14:textId="9646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2019 жылғы 10 қазандағы № 45-11 шешімі. Батыс Қазақстан облысының Әділет департаментінде 2019 жылғы 17 қазанда № 5835 болып тіркелді. Күші жойылды -Батыс Қазақстан облысы Шыңғырлау аудандық мәслихатының 2020 жылғы 11 ақпандағы № 50-2 шешімімен</w:t>
      </w:r>
    </w:p>
    <w:p>
      <w:pPr>
        <w:spacing w:after="0"/>
        <w:ind w:left="0"/>
        <w:jc w:val="both"/>
      </w:pPr>
      <w:r>
        <w:rPr>
          <w:rFonts w:ascii="Times New Roman"/>
          <w:b w:val="false"/>
          <w:i w:val="false"/>
          <w:color w:val="ff0000"/>
          <w:sz w:val="28"/>
        </w:rPr>
        <w:t xml:space="preserve">
      Ескерту. Күші жойылды -Батыс Қазақстан облысы Шыңғырлау аудандық мәслихатының 11.02.2020 </w:t>
      </w:r>
      <w:r>
        <w:rPr>
          <w:rFonts w:ascii="Times New Roman"/>
          <w:b w:val="false"/>
          <w:i w:val="false"/>
          <w:color w:val="ff0000"/>
          <w:sz w:val="28"/>
        </w:rPr>
        <w:t>№ 50-2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2013 жылғы 26 желтоқсандағы №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3409 тіркелген, 2014 жылғы 6 ақпандағы "Серпін" газетінде жарияланған)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9-тармақта:</w:t>
      </w:r>
    </w:p>
    <w:bookmarkEnd w:id="3"/>
    <w:bookmarkStart w:name="z7" w:id="4"/>
    <w:p>
      <w:pPr>
        <w:spacing w:after="0"/>
        <w:ind w:left="0"/>
        <w:jc w:val="both"/>
      </w:pPr>
      <w:r>
        <w:rPr>
          <w:rFonts w:ascii="Times New Roman"/>
          <w:b w:val="false"/>
          <w:i w:val="false"/>
          <w:color w:val="000000"/>
          <w:sz w:val="28"/>
        </w:rPr>
        <w:t>
      1) тармақшасы мынадай редакцияда жазылсын:</w:t>
      </w:r>
    </w:p>
    <w:bookmarkEnd w:id="4"/>
    <w:bookmarkStart w:name="z8" w:id="5"/>
    <w:p>
      <w:pPr>
        <w:spacing w:after="0"/>
        <w:ind w:left="0"/>
        <w:jc w:val="both"/>
      </w:pPr>
      <w:r>
        <w:rPr>
          <w:rFonts w:ascii="Times New Roman"/>
          <w:b w:val="false"/>
          <w:i w:val="false"/>
          <w:color w:val="000000"/>
          <w:sz w:val="28"/>
        </w:rPr>
        <w:t>
      "1) қатерлі ісік ауруларға 15 АЕК мөлшерінде, туберкулезбен ауыратындарға 15 АЕК мөлшерінде жылына екі рет аурулығын дәлелдейтін анықтама негізінде табысын есепке алмай;";</w:t>
      </w:r>
    </w:p>
    <w:bookmarkEnd w:id="5"/>
    <w:bookmarkStart w:name="z9" w:id="6"/>
    <w:p>
      <w:pPr>
        <w:spacing w:after="0"/>
        <w:ind w:left="0"/>
        <w:jc w:val="both"/>
      </w:pPr>
      <w:r>
        <w:rPr>
          <w:rFonts w:ascii="Times New Roman"/>
          <w:b w:val="false"/>
          <w:i w:val="false"/>
          <w:color w:val="000000"/>
          <w:sz w:val="28"/>
        </w:rPr>
        <w:t>
      9) тармақшасы мынадай редакцияда жазылсын:</w:t>
      </w:r>
    </w:p>
    <w:bookmarkEnd w:id="6"/>
    <w:bookmarkStart w:name="z10" w:id="7"/>
    <w:p>
      <w:pPr>
        <w:spacing w:after="0"/>
        <w:ind w:left="0"/>
        <w:jc w:val="both"/>
      </w:pPr>
      <w:r>
        <w:rPr>
          <w:rFonts w:ascii="Times New Roman"/>
          <w:b w:val="false"/>
          <w:i w:val="false"/>
          <w:color w:val="000000"/>
          <w:sz w:val="28"/>
        </w:rPr>
        <w:t xml:space="preserve">
      "9)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 </w:t>
      </w:r>
    </w:p>
    <w:bookmarkEnd w:id="7"/>
    <w:bookmarkStart w:name="z11" w:id="8"/>
    <w:p>
      <w:pPr>
        <w:spacing w:after="0"/>
        <w:ind w:left="0"/>
        <w:jc w:val="both"/>
      </w:pPr>
      <w:r>
        <w:rPr>
          <w:rFonts w:ascii="Times New Roman"/>
          <w:b w:val="false"/>
          <w:i w:val="false"/>
          <w:color w:val="000000"/>
          <w:sz w:val="28"/>
        </w:rPr>
        <w:t xml:space="preserve">
      мынадай мазмұндағы 11) тармақшасымен толықтырылсын: </w:t>
      </w:r>
    </w:p>
    <w:bookmarkEnd w:id="8"/>
    <w:bookmarkStart w:name="z12" w:id="9"/>
    <w:p>
      <w:pPr>
        <w:spacing w:after="0"/>
        <w:ind w:left="0"/>
        <w:jc w:val="both"/>
      </w:pPr>
      <w:r>
        <w:rPr>
          <w:rFonts w:ascii="Times New Roman"/>
          <w:b w:val="false"/>
          <w:i w:val="false"/>
          <w:color w:val="000000"/>
          <w:sz w:val="28"/>
        </w:rPr>
        <w:t xml:space="preserve">
      "11) Ұлы Отан соғысына қатысушылар мен мүгедектеріне, қайтыс болған Ұлы Отан соғысы мүгедектерінің сондай-ақ қайтыс болған Ұлы Отан соғысына қатысушылардың әйелдері (күйеулері)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жаттығу жиындарына шақырылып, ұрыс қимылдары жүріп жатқан кезде Ауғанстанға жіберілген әскери міндеттілер,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 үшін бұрынғы КСР Одағының ордендерімен және медальдарымен наградталмаған адамдарға санаторлық-курорттық емделуге жолдама алу үшін 35 АЕК мөлшерінде.". </w:t>
      </w:r>
    </w:p>
    <w:bookmarkEnd w:id="9"/>
    <w:bookmarkStart w:name="z13" w:id="10"/>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 эталондық бақылау банкінде жариялануын қамтамасыз етсін.</w:t>
      </w:r>
    </w:p>
    <w:bookmarkEnd w:id="10"/>
    <w:bookmarkStart w:name="z14" w:id="1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1"/>
    <w:bookmarkStart w:name="z15" w:id="12"/>
    <w:p>
      <w:pPr>
        <w:spacing w:after="0"/>
        <w:ind w:left="0"/>
        <w:jc w:val="both"/>
      </w:pPr>
      <w:r>
        <w:rPr>
          <w:rFonts w:ascii="Times New Roman"/>
          <w:b w:val="false"/>
          <w:i w:val="false"/>
          <w:color w:val="000000"/>
          <w:sz w:val="28"/>
        </w:rPr>
        <w:t>
      Ескерту: аббревиатуралардың шешуі:</w:t>
      </w:r>
    </w:p>
    <w:bookmarkEnd w:id="12"/>
    <w:bookmarkStart w:name="z16" w:id="13"/>
    <w:p>
      <w:pPr>
        <w:spacing w:after="0"/>
        <w:ind w:left="0"/>
        <w:jc w:val="both"/>
      </w:pPr>
      <w:r>
        <w:rPr>
          <w:rFonts w:ascii="Times New Roman"/>
          <w:b w:val="false"/>
          <w:i w:val="false"/>
          <w:color w:val="000000"/>
          <w:sz w:val="28"/>
        </w:rPr>
        <w:t>
      АЕК – айлық есептік көрсеткіш;</w:t>
      </w:r>
    </w:p>
    <w:bookmarkEnd w:id="13"/>
    <w:bookmarkStart w:name="z17" w:id="14"/>
    <w:p>
      <w:pPr>
        <w:spacing w:after="0"/>
        <w:ind w:left="0"/>
        <w:jc w:val="both"/>
      </w:pPr>
      <w:r>
        <w:rPr>
          <w:rFonts w:ascii="Times New Roman"/>
          <w:b w:val="false"/>
          <w:i w:val="false"/>
          <w:color w:val="000000"/>
          <w:sz w:val="28"/>
        </w:rPr>
        <w:t>
      КСР Одағы – Кеңестік Социалистік Республикалар Одағы;</w:t>
      </w:r>
    </w:p>
    <w:bookmarkEnd w:id="14"/>
    <w:bookmarkStart w:name="z18" w:id="15"/>
    <w:p>
      <w:pPr>
        <w:spacing w:after="0"/>
        <w:ind w:left="0"/>
        <w:jc w:val="both"/>
      </w:pPr>
      <w:r>
        <w:rPr>
          <w:rFonts w:ascii="Times New Roman"/>
          <w:b w:val="false"/>
          <w:i w:val="false"/>
          <w:color w:val="000000"/>
          <w:sz w:val="28"/>
        </w:rPr>
        <w:t>
      Чернобыль АЭС – Чернобыль атомдық электростанциясы.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