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c36ce" w14:textId="a0c36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объектілерін, олардың бөліктері мен дериваттарын пайдалануға шектеу мен тыйым салуды енгізу, оларды пайдалану орындары мен мерзімдерін белгілеу туралы" Қазақстан Республикасы Ауыл шаруашылығы министрлігі Орман шаруашылығы және жануарлар дүниесі комитеті төрағасының міндетін атқарушының 2015 жылғы 24 шілдедегі № 190 бұйрығына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министрлігі Орман шаруашылығы және жануарлар дүниесі комитеті төрағасының 2020 жылғы 3 ақпандағы № 27-5-6/16 бұйрығы. Қазақстан Республикасының Әділет министрлігінде 2020 жылғы 10 ақпанда № 20010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"Жануарлар дүниесі объектілерін, олардың бөліктері мен дериваттарын пайдалануға шектеу мен тыйым салуды енгізу, оларды пайдалану орындары мен мерзімдерін белгілеу туралы" Қазақстан Республикасы Ауыл шаруашылығы министрлігі Орман шаруашылығы және жануарлар дүниесі комитеті төрағасының міндетін атқарушының 2015 жылғы 24 шілдедегі №190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11939 болып тіркелген, 2015 жылғы 14 қыркүйекте "Әділет" ақпараттық-құқықтық жүйесінде жарияланған)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3-қосымша</w:t>
      </w:r>
      <w:r>
        <w:rPr>
          <w:rFonts w:ascii="Times New Roman"/>
          <w:b w:val="false"/>
          <w:i w:val="false"/>
          <w:color w:val="000000"/>
          <w:sz w:val="28"/>
        </w:rPr>
        <w:t xml:space="preserve"> "Жануарлар дүниесі объектілерін пайдалануға шектеу мен тыйым салу" мынадай мазмұндағы 5-тармақпен толықтырылсын:</w:t>
      </w:r>
    </w:p>
    <w:bookmarkEnd w:id="2"/>
    <w:bookmarkStart w:name="z4" w:id="3"/>
    <w:p>
      <w:pPr>
        <w:spacing w:after="0"/>
        <w:ind w:left="0"/>
        <w:jc w:val="both"/>
      </w:pPr>
      <w:r>
        <w:rPr>
          <w:rFonts w:ascii="Times New Roman"/>
          <w:b w:val="false"/>
          <w:i w:val="false"/>
          <w:color w:val="000000"/>
          <w:sz w:val="28"/>
        </w:rPr>
        <w:t>
      "5. Ғылыми мақсаттарда пайдаланудан басқа, Қазақстан Республикасының бүкіл аумағында киіктерді, олардың бөліктері мен дериваттарын пайдалануға 2023 жылға дейін тыйым салу енгізілсін.".</w:t>
      </w:r>
    </w:p>
    <w:bookmarkEnd w:id="3"/>
    <w:bookmarkStart w:name="z5" w:id="4"/>
    <w:p>
      <w:pPr>
        <w:spacing w:after="0"/>
        <w:ind w:left="0"/>
        <w:jc w:val="both"/>
      </w:pPr>
      <w:r>
        <w:rPr>
          <w:rFonts w:ascii="Times New Roman"/>
          <w:b w:val="false"/>
          <w:i w:val="false"/>
          <w:color w:val="000000"/>
          <w:sz w:val="28"/>
        </w:rPr>
        <w:t xml:space="preserve">
      2. Жануарлар дүниесі және аңшылық шаруашылығы басқармасы заңнамада белгіленген тәртіппен: </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xml:space="preserve">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Төрағаның орынбасарына жүктелсін.</w:t>
      </w:r>
    </w:p>
    <w:bookmarkEnd w:id="7"/>
    <w:bookmarkStart w:name="z9" w:id="8"/>
    <w:p>
      <w:pPr>
        <w:spacing w:after="0"/>
        <w:ind w:left="0"/>
        <w:jc w:val="both"/>
      </w:pPr>
      <w:r>
        <w:rPr>
          <w:rFonts w:ascii="Times New Roman"/>
          <w:b w:val="false"/>
          <w:i w:val="false"/>
          <w:color w:val="000000"/>
          <w:sz w:val="28"/>
        </w:rPr>
        <w:t xml:space="preserve">
      4. Осы бұйрық ол алғаш ресми жарияланған күнінен кейін он күнтізбелік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ҚР ЭГТРМ Орман шаруашылығы</w:t>
            </w:r>
            <w:r>
              <w:br/>
            </w:r>
            <w:r>
              <w:rPr>
                <w:rFonts w:ascii="Times New Roman"/>
                <w:b w:val="false"/>
                <w:i/>
                <w:color w:val="000000"/>
                <w:sz w:val="20"/>
              </w:rPr>
              <w:t xml:space="preserve">және жануарлар дүниесі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Кайнарбеков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