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b13ae" w14:textId="c3b13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"Қылмыстық-атқару жүйесі мекемелерінің iшкi тәртiптеме қағидаларын бекіту туралы" Қазақстан Республикасы Ішкі істер министрінің 2014 жылғы 17 қарашадағы № 819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5 ақпандағы № 82 бұйрығы. Қазақстан Республикасының Әділет министрлігінде 2020 жылғы 10 ақпанда № 20015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"Қылмыстық-атқару жүйесі мекемелерінің ішкі тәртіптеме қағидаларын бекіту туралы" Қазақстан Республикасы Ішкі істер министрінің 2014 жылғы 17 қарашадағы № 819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2014 жылғы 19 желтоқсанда № 9984 болып тіркелген, "Әділет" ақпараттық-құқықтық жүйесінде 2015 жылғы 13 қаңтарда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Қылмыстық-атқару жүйесі мекемелерінің ішкі тәртіптеме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"11. Сотталғандарды жасақтар (бөлімшелер) және камералар бойынша бөлу туралы шешімді олардың жеке тұлғалық ерекшеліктерін, олардың еңбекке тартылуын, жалпы және кәсіптік білім беру жүйесінде оқуын ескере отырып, мекеме бастығы басқаратын мекеме комиссиясы қабылдайды. Комиссияның құрамына мекеме бастығының орынбасарлары, күзет, жедел, режим, тәрбие, арнайы, медициналық, психологиялық, өндірістік қызметтердің өкілдері кіреді. Кәмелетке толмағандарды ұстауға арналған орташа қауіпсіз мекемелерде комиссия құрамына, бұдан басқа, жалпы білім беретін мектептің және өндірістік-техникалық училищенің қызметкерлері кіреді. Комиссия талқылауының нәтижесі бойынша мекеме бастығының бұйрығы шығарылады.</w:t>
      </w:r>
    </w:p>
    <w:bookmarkEnd w:id="3"/>
    <w:p>
      <w:pPr>
        <w:spacing w:after="0"/>
        <w:ind w:left="0"/>
        <w:jc w:val="both"/>
      </w:pPr>
      <w:r>
        <w:rPr>
          <w:rFonts w:ascii="Times New Roman"/>
          <w:b w:val="false"/>
          <w:i w:val="false"/>
          <w:color w:val="000000"/>
          <w:sz w:val="28"/>
        </w:rPr>
        <w:t>
      Террористік немесе экстремистік қылмыстар үшін сотталғандарды қоспағанда күш қолданумен байланысты емес қылмыстар үшін сотталғандар бөлек ұсталады.";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147- 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"147. Камералық ұстау мекемесіне келген сотталғандарды кезекші немесе оның орынбасары жедел бөлініс қызметкерінің және психологтың келісімі бойынша карантин бөлімшесінің камераларына орналастырады. Карантинде болудың белгіленген мерзімі аяқталғаннан кейін сотталғандарды мекеме комиссиясы камералар бойынша бөледі. Бірге қылмыс жасаған, сондай-ақ туыстық байланыстары бар сотталғандар жеке (бөлек корпустарға) орналастырылады. Мекеме әкімшілігі олардың арасында байланыстарды болдырмау бойынша шаралар қабылдайды.</w:t>
      </w:r>
    </w:p>
    <w:bookmarkEnd w:id="4"/>
    <w:p>
      <w:pPr>
        <w:spacing w:after="0"/>
        <w:ind w:left="0"/>
        <w:jc w:val="both"/>
      </w:pPr>
      <w:r>
        <w:rPr>
          <w:rFonts w:ascii="Times New Roman"/>
          <w:b w:val="false"/>
          <w:i w:val="false"/>
          <w:color w:val="000000"/>
          <w:sz w:val="28"/>
        </w:rPr>
        <w:t>
      Террористік немесе экстремистік қылмыстар үшін сотталғандарды қоспағанда күш қолданумен байланысты емес қылмыстар үшін сотталғандар бөлек ұсталады."</w:t>
      </w:r>
    </w:p>
    <w:bookmarkStart w:name="z8" w:id="5"/>
    <w:p>
      <w:pPr>
        <w:spacing w:after="0"/>
        <w:ind w:left="0"/>
        <w:jc w:val="both"/>
      </w:pPr>
      <w:r>
        <w:rPr>
          <w:rFonts w:ascii="Times New Roman"/>
          <w:b w:val="false"/>
          <w:i w:val="false"/>
          <w:color w:val="000000"/>
          <w:sz w:val="28"/>
        </w:rPr>
        <w:t>
      2. Қазақстан Республикасы Ішкі істер министрлігінің Қылмыстық-атқару жүйесі комитеті Қазақстан Республикасының заңнамасында белгіленген тәртіпте:</w:t>
      </w:r>
    </w:p>
    <w:bookmarkEnd w:id="5"/>
    <w:bookmarkStart w:name="z9"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10" w:id="7"/>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Ішкі істер министрлігінің интернет-ресурсына орналастыруды;</w:t>
      </w:r>
    </w:p>
    <w:bookmarkEnd w:id="7"/>
    <w:bookmarkStart w:name="z11" w:id="8"/>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8"/>
    <w:bookmarkStart w:name="z12" w:id="9"/>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9"/>
    <w:bookmarkStart w:name="z13" w:id="10"/>
    <w:p>
      <w:pPr>
        <w:spacing w:after="0"/>
        <w:ind w:left="0"/>
        <w:jc w:val="both"/>
      </w:pPr>
      <w:r>
        <w:rPr>
          <w:rFonts w:ascii="Times New Roman"/>
          <w:b w:val="false"/>
          <w:i w:val="false"/>
          <w:color w:val="000000"/>
          <w:sz w:val="28"/>
        </w:rPr>
        <w:t>
      4. Осы бұйрық оны алғаш ресми жариялаған күннен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Ішкі істер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