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a7ff" w14:textId="e2fa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тiзбесін бекіту туралы" Қазақстан Республикасының Цифрлық даму, қорғаныс және аэроғарыш өнеркәсібі министрінің 2019 жылғы 24 сәуірдегі № 53/НҚ бұйрығына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18 ақпандағы № 77 бұйрығы. Қазақстан Республикасының Әділет министрлігінде 2020 жылғы 25 ақпанда № 20064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 үшін қойылатын біліктілік талаптарын және оларға сәйкестікті растайтын құжаттар тізбесін бекіту туралы" Қазақстан Республикасының Цифрлық даму, қорғаныс және аэроғарыш өнеркәсібі министрінің 2019 жылғы 24 сәуірдегі № 53/НҚ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18594 болып тіркелген, 2019 жылғы 13 мамырда Қазақстан Республикасы Нормативтік құқықтық актілерінің эталондық бақылау банкінде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 үшін қойылатын біліктілік талаптарын және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1-бөлім мынадай мазмұндағы 9-жолмен толықтырылсын: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175"/>
        <w:gridCol w:w="6279"/>
        <w:gridCol w:w="33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жауаптылығын сақтандыру шартының бар болуы</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тұлғаларға және қоршаған ортаға келтірілген зиян үшін азаматтық-құқықтық жауапкершілікті сақтандыру шартының көшірмесі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2-бөлім мынадай мазмұндағы 9-жолмен толықтырылсын: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175"/>
        <w:gridCol w:w="6279"/>
        <w:gridCol w:w="33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жауаптылығын сақтандыру шартының бар болуы</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тұлғаларға және қоршаған ортаға келтірілген зиян үшін азаматтық-құқықтық жауапкершілікті сақтандыру шартының көшірмесі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3-бөлім мынадай мазмұндағы 6-жолмен толықтырылсын: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746"/>
        <w:gridCol w:w="4495"/>
        <w:gridCol w:w="2157"/>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рұқсаттың болуы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рұқсат туралы мәліметтерді тиісті ақпараттық жүйелерден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xml:space="preserve">
      2. "Жауынгерлік қол атыс қаруы мен оның патрондарын әзірлеу, жасау, жөндеу, сату, сатып алу жөніндегі қызметті жүзеге асыру үшін қойылатын біліктілік талаптарын және оларға сәйкестікті растайтын құжаттар тізбесін бекіту туралы" Қазақстан Республикасының Цифрлық даму, қорғаныс және аэроғарыш өнеркәсібі министрінің 2019 жылғы 24 сәуірдегі № 55/НҚ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18623 болып тіркелген, 2019 жылғы 15 мамырда Қазақстан Республикасы Нормативтік құқықтық актілерінің эталондық бақылау банкінде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Қорғаныс-өнеркәсіп кешенін дамыту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Индустрия және </w:t>
            </w:r>
            <w:r>
              <w:br/>
            </w:r>
            <w:r>
              <w:rPr>
                <w:rFonts w:ascii="Times New Roman"/>
                <w:b w:val="false"/>
                <w:i/>
                <w:color w:val="000000"/>
                <w:sz w:val="20"/>
              </w:rPr>
              <w:t xml:space="preserve">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