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10e2" w14:textId="98c1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мақсаттарда пайдаланылмайтын немесе Қазақстан Республикасының заңнамасы бұзыла отырып пайдаланылатын жер учаскелерін анықтау қағидаларын бекіту туралы" Қазақстан Республикасы Премьер-Министрінің орынбасары – Қазақстан Республикасы Ауыл шаруашылығы министрінің 2018 жылғы 5 мамырдағы № 194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6 наурыздағы № 80 бұйрығы. Қазақстан Республикасының Әділет министрлігінде 2020 жылғы 10 наурызда № 20100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"Тиісті мақсаттарда пайдаланылмайтын немесе Қазақстан Республикасының заңнамасы бұзыла отырып пайдаланылатын жер учаскелерін анықтау қағидаларын бекіту туралы" Қазақстан Республикасы Премьер-Министрінің орынбасары – Қазақстан Республикасы Ауыл шаруашылығы министрінің 2018 жылғы 5 мамырдағы № 194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16949 болып тіркелген, 2018 жылғы 6 маусымда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509-бабының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Тиісті мақсаттарда пайдаланылмайтын немесе Қазақстан Республикасының заңнамасы бұзыла отырып пайдаланылатын жер учаскелерін анықтау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Осы Қағидаларда пайдаланылатын негізгі ұғымдар:</w:t>
      </w:r>
    </w:p>
    <w:bookmarkEnd w:id="4"/>
    <w:p>
      <w:pPr>
        <w:spacing w:after="0"/>
        <w:ind w:left="0"/>
        <w:jc w:val="both"/>
      </w:pPr>
      <w:r>
        <w:rPr>
          <w:rFonts w:ascii="Times New Roman"/>
          <w:b w:val="false"/>
          <w:i w:val="false"/>
          <w:color w:val="000000"/>
          <w:sz w:val="28"/>
        </w:rPr>
        <w:t>
      1) жердiң пайдаланылуы мен қорғалуын бақылау жөнiндегi уәкiлеттi орган – облыстың, республикалық маңызы бар қаланың, астананың жергілікті атқарушы органдарының жердiң пайдаланылуы мен қорғалуын мемлекеттік бақылауды жүзеге асыратын құрылымдық бөлімшесі;</w:t>
      </w:r>
    </w:p>
    <w:p>
      <w:pPr>
        <w:spacing w:after="0"/>
        <w:ind w:left="0"/>
        <w:jc w:val="both"/>
      </w:pPr>
      <w:r>
        <w:rPr>
          <w:rFonts w:ascii="Times New Roman"/>
          <w:b w:val="false"/>
          <w:i w:val="false"/>
          <w:color w:val="000000"/>
          <w:sz w:val="28"/>
        </w:rPr>
        <w:t>
      2) жер қатынастары жөнiндегi уәкiлеттi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3) мемлекеттік кіріс органы – өз құзыреті шегінде салықтардың және бюджетке төленетін төлемдердің түсуін қамтамасыз етуді, Қазақстан Республикасында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p>
      <w:pPr>
        <w:spacing w:after="0"/>
        <w:ind w:left="0"/>
        <w:jc w:val="both"/>
      </w:pPr>
      <w:r>
        <w:rPr>
          <w:rFonts w:ascii="Times New Roman"/>
          <w:b w:val="false"/>
          <w:i w:val="false"/>
          <w:color w:val="000000"/>
          <w:sz w:val="28"/>
        </w:rPr>
        <w:t>
      4) тіркеуші орган – жылжымайтын мүліктің орналасқан жері бойынша мемлекеттік тіркеуді жүзеге асыратын "Азаматтарға арналған үкімет" мемлекеттік корпорациясы.";</w:t>
      </w:r>
    </w:p>
    <w:bookmarkStart w:name="z8" w:id="5"/>
    <w:p>
      <w:pPr>
        <w:spacing w:after="0"/>
        <w:ind w:left="0"/>
        <w:jc w:val="both"/>
      </w:pPr>
      <w:r>
        <w:rPr>
          <w:rFonts w:ascii="Times New Roman"/>
          <w:b w:val="false"/>
          <w:i w:val="false"/>
          <w:color w:val="000000"/>
          <w:sz w:val="28"/>
        </w:rPr>
        <w:t>
      мынадай мазмұндағы 4-1-тармақпен толықтырылсын:</w:t>
      </w:r>
    </w:p>
    <w:bookmarkEnd w:id="5"/>
    <w:bookmarkStart w:name="z9" w:id="6"/>
    <w:p>
      <w:pPr>
        <w:spacing w:after="0"/>
        <w:ind w:left="0"/>
        <w:jc w:val="both"/>
      </w:pPr>
      <w:r>
        <w:rPr>
          <w:rFonts w:ascii="Times New Roman"/>
          <w:b w:val="false"/>
          <w:i w:val="false"/>
          <w:color w:val="000000"/>
          <w:sz w:val="28"/>
        </w:rPr>
        <w:t>
      "4-1. Жерлерді жүйелі түрде байқау, жер үстін түсіру, зерттеп-қарау, түгендеу нәтижелері, жерлердің пайдаланылуы мен қорғалуын мемлекеттік бақылау материалдары, мұрағат деректері, жерлерді қашықтықтан зондтау деректері, мемлекеттік ақпараттық жүйелерден және электрондық ақпараттық ресурстардан алынған мәліметтер, сондай-ақ жерлердің сапалық жай-күйі туралы басқа да мәліметтер жерлерді мониторингтеуге арналған ақпарат көздері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"5. Мониторингтеуді жер қатынастары жөніндегі уәкілетті орган:</w:t>
      </w:r>
    </w:p>
    <w:bookmarkEnd w:id="7"/>
    <w:p>
      <w:pPr>
        <w:spacing w:after="0"/>
        <w:ind w:left="0"/>
        <w:jc w:val="both"/>
      </w:pPr>
      <w:r>
        <w:rPr>
          <w:rFonts w:ascii="Times New Roman"/>
          <w:b w:val="false"/>
          <w:i w:val="false"/>
          <w:color w:val="000000"/>
          <w:sz w:val="28"/>
        </w:rPr>
        <w:t>
      1) жергілікті атқарушы органның бастамасы бойынша жүргізілетін жерлерді түгендеу;</w:t>
      </w:r>
    </w:p>
    <w:p>
      <w:pPr>
        <w:spacing w:after="0"/>
        <w:ind w:left="0"/>
        <w:jc w:val="both"/>
      </w:pPr>
      <w:r>
        <w:rPr>
          <w:rFonts w:ascii="Times New Roman"/>
          <w:b w:val="false"/>
          <w:i w:val="false"/>
          <w:color w:val="000000"/>
          <w:sz w:val="28"/>
        </w:rPr>
        <w:t>
      2) жергілікті атқарушы орган құрған жұмыс тобы жүргізген жерлерді кешенді зерттеп-қарау;</w:t>
      </w:r>
    </w:p>
    <w:p>
      <w:pPr>
        <w:spacing w:after="0"/>
        <w:ind w:left="0"/>
        <w:jc w:val="both"/>
      </w:pPr>
      <w:r>
        <w:rPr>
          <w:rFonts w:ascii="Times New Roman"/>
          <w:b w:val="false"/>
          <w:i w:val="false"/>
          <w:color w:val="000000"/>
          <w:sz w:val="28"/>
        </w:rPr>
        <w:t>
      3) құрылыс салуға бөлінген жер учаскелерінде салынып жатқан (салынуы белгіленген) объектілер туралы мемлекеттік қала құрылысы кадастрынан алынған ақпаратты талдау;</w:t>
      </w:r>
    </w:p>
    <w:p>
      <w:pPr>
        <w:spacing w:after="0"/>
        <w:ind w:left="0"/>
        <w:jc w:val="both"/>
      </w:pPr>
      <w:r>
        <w:rPr>
          <w:rFonts w:ascii="Times New Roman"/>
          <w:b w:val="false"/>
          <w:i w:val="false"/>
          <w:color w:val="000000"/>
          <w:sz w:val="28"/>
        </w:rPr>
        <w:t>
      4) салынып жатқан (салынуы белгіленген) объектілер мен кешендерді мониторингтеу (оның ішінде www.moa.gov.kz ресми интернет-ресурсын пайдалана отырып);</w:t>
      </w:r>
    </w:p>
    <w:p>
      <w:pPr>
        <w:spacing w:after="0"/>
        <w:ind w:left="0"/>
        <w:jc w:val="both"/>
      </w:pPr>
      <w:r>
        <w:rPr>
          <w:rFonts w:ascii="Times New Roman"/>
          <w:b w:val="false"/>
          <w:i w:val="false"/>
          <w:color w:val="000000"/>
          <w:sz w:val="28"/>
        </w:rPr>
        <w:t>
      5) жылжымайтын мүлікке құқықты мемлекеттік тіркеу туралы құқықтық кадастрдан ақпарат алу нәтижелері бойынша жүзеге асырады.";</w:t>
      </w:r>
    </w:p>
    <w:bookmarkStart w:name="z12" w:id="8"/>
    <w:p>
      <w:pPr>
        <w:spacing w:after="0"/>
        <w:ind w:left="0"/>
        <w:jc w:val="both"/>
      </w:pPr>
      <w:r>
        <w:rPr>
          <w:rFonts w:ascii="Times New Roman"/>
          <w:b w:val="false"/>
          <w:i w:val="false"/>
          <w:color w:val="000000"/>
          <w:sz w:val="28"/>
        </w:rPr>
        <w:t>
      мынадай мазмұндағы 8-1-тармақпен толықтырылсын:</w:t>
      </w:r>
    </w:p>
    <w:bookmarkEnd w:id="8"/>
    <w:bookmarkStart w:name="z13" w:id="9"/>
    <w:p>
      <w:pPr>
        <w:spacing w:after="0"/>
        <w:ind w:left="0"/>
        <w:jc w:val="both"/>
      </w:pPr>
      <w:r>
        <w:rPr>
          <w:rFonts w:ascii="Times New Roman"/>
          <w:b w:val="false"/>
          <w:i w:val="false"/>
          <w:color w:val="000000"/>
          <w:sz w:val="28"/>
        </w:rPr>
        <w:t>
      "8-1. Жер учаскесін мақсаты бойынша пайдалану жөнінде шаралар қабылдау үшін мерзім бір жыл, ал Қазақстан Республикасының заңнамасын бұзушылықтарды жою бойынша – жер учаскесін мақсатына сай пайдаланбау не Қазақстан Республикасының заңнамасын бұзу фактісі анықталған сәттен бастап үш ай болып белгіленеді.".</w:t>
      </w:r>
    </w:p>
    <w:bookmarkEnd w:id="9"/>
    <w:bookmarkStart w:name="z14" w:id="10"/>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6" w:id="1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2"/>
    <w:bookmarkStart w:name="z17"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3"/>
    <w:bookmarkStart w:name="z18"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