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ce16" w14:textId="d28c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5 наурыздағы № 85/НҚ бұйрығы. Қазақстан Республикасының Әділет министрлігінде 2020 жылғы 12 наурызда № 20109 болып тіркелді. Күші жойылды - Қазақстан Республикасының Цифрлық даму, инновациялар және аэроғарыш өнеркәсібі министрінің 2022 жылғы 4 қазандағы № 368/НҚ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04.10.2022 </w:t>
      </w:r>
      <w:r>
        <w:rPr>
          <w:rFonts w:ascii="Times New Roman"/>
          <w:b w:val="false"/>
          <w:i w:val="false"/>
          <w:color w:val="ff0000"/>
          <w:sz w:val="28"/>
        </w:rPr>
        <w:t>№ 368/НҚ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 Қазақстан Республикасы Инвестициялар және даму министрінің міндетін атқарушының 2016 жылғы 26 қаңтардағы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13339 болып тіркелген, 2016 жылғы 29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4"/>
    <w:bookmarkStart w:name="z6"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9" w:id="7"/>
    <w:p>
      <w:pPr>
        <w:spacing w:after="0"/>
        <w:ind w:left="0"/>
        <w:jc w:val="both"/>
      </w:pPr>
      <w:r>
        <w:rPr>
          <w:rFonts w:ascii="Times New Roman"/>
          <w:b w:val="false"/>
          <w:i w:val="false"/>
          <w:color w:val="000000"/>
          <w:sz w:val="28"/>
        </w:rPr>
        <w:t xml:space="preserve">
      "5. Орталық мемлекеттік орган мемлекеттік қызмет көрсету тәртібін айқындайтын заңға тәуелді нормативтік құқықтық актіні бекіткеннен кейін бес жұмыс күні ішінде мемлекеттік көрсетілетін қызмет туралы ақпарат беруге жауапты тұлғаны тағайындайды және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Бірыңғай байланыс орталығына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"7. Оқыту аяқталғаннан кейін Бірыңғай байланыс орталығының және мемлекеттік қызмет көрсету тәртібін айқындайтын заңға тәуелді нормативтік құқықтық актіні бекіткен орталық мемлекеттік органдардың немесе қызмет берушінің уәкілетті өкілдері қол қоятын Бірыңғай байланыс орталығымен консультация беру үшін мемлекеттік көрсетілетін қызметті қабылдау хаттамасы (бұдан әрі – хаттама) жасалады.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"11. Мемлекеттік қызмет көрсету тәртібін айқындайтын заңға тәуелді нормативтік құқықтық актіге өзгерістер мен толықтырулар енгізілген жағдайда жауапты тұлға өзгерістер мен толықтырулар енгізілген күннен бастап бес жұмыс күні ішінде жұмыс тәртібімен берілген ақпаратты өзектендіреді және Бірыңғай байланыс орталығына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"12. Мемлекеттік қызмет көрсету тәртібін айқындайтын заңға тәуелді нормативтік құқықтық актіні бекіткен орталық мемлекеттік орган және қызметті беруші жауапты тұлғаларды ауыстырған жағдайда бес жұмыс күні ішінде Бірыңғай байланыс орталығына ерікті нысанда тиісті ескерту жібереді және жауапты тұлғалар туралы жаңа мәліметтерді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7"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11"/>
    <w:bookmarkStart w:name="z18"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9" w:id="1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3"/>
    <w:bookmarkStart w:name="z20" w:id="1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4"/>
    <w:bookmarkStart w:name="z21" w:id="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5"/>
    <w:bookmarkStart w:name="z22"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5 наурыздағы</w:t>
            </w:r>
            <w:r>
              <w:br/>
            </w:r>
            <w:r>
              <w:rPr>
                <w:rFonts w:ascii="Times New Roman"/>
                <w:b w:val="false"/>
                <w:i w:val="false"/>
                <w:color w:val="000000"/>
                <w:sz w:val="20"/>
              </w:rPr>
              <w:t>№ 85/НҚ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w:t>
            </w:r>
            <w:r>
              <w:br/>
            </w:r>
            <w:r>
              <w:rPr>
                <w:rFonts w:ascii="Times New Roman"/>
                <w:b w:val="false"/>
                <w:i w:val="false"/>
                <w:color w:val="000000"/>
                <w:sz w:val="20"/>
              </w:rPr>
              <w:t xml:space="preserve">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аудандардың, </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органдарымен, қаладағы </w:t>
            </w:r>
            <w:r>
              <w:br/>
            </w:r>
            <w:r>
              <w:rPr>
                <w:rFonts w:ascii="Times New Roman"/>
                <w:b w:val="false"/>
                <w:i w:val="false"/>
                <w:color w:val="000000"/>
                <w:sz w:val="20"/>
              </w:rPr>
              <w:t xml:space="preserve">аудандардың, аудандық маңызы </w:t>
            </w:r>
            <w:r>
              <w:br/>
            </w:r>
            <w:r>
              <w:rPr>
                <w:rFonts w:ascii="Times New Roman"/>
                <w:b w:val="false"/>
                <w:i w:val="false"/>
                <w:color w:val="000000"/>
                <w:sz w:val="20"/>
              </w:rPr>
              <w:t xml:space="preserve">бар қалалардың, кенттердің, </w:t>
            </w:r>
            <w:r>
              <w:br/>
            </w:r>
            <w:r>
              <w:rPr>
                <w:rFonts w:ascii="Times New Roman"/>
                <w:b w:val="false"/>
                <w:i w:val="false"/>
                <w:color w:val="000000"/>
                <w:sz w:val="20"/>
              </w:rPr>
              <w:t xml:space="preserve">ауылдардың, ауылдық </w:t>
            </w:r>
            <w:r>
              <w:br/>
            </w:r>
            <w:r>
              <w:rPr>
                <w:rFonts w:ascii="Times New Roman"/>
                <w:b w:val="false"/>
                <w:i w:val="false"/>
                <w:color w:val="000000"/>
                <w:sz w:val="20"/>
              </w:rPr>
              <w:t xml:space="preserve">округтердің әкімдерімен, </w:t>
            </w:r>
            <w:r>
              <w:br/>
            </w:r>
            <w:r>
              <w:rPr>
                <w:rFonts w:ascii="Times New Roman"/>
                <w:b w:val="false"/>
                <w:i w:val="false"/>
                <w:color w:val="000000"/>
                <w:sz w:val="20"/>
              </w:rPr>
              <w:t xml:space="preserve">сондай-ақ 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 w:id="17"/>
    <w:p>
      <w:pPr>
        <w:spacing w:after="0"/>
        <w:ind w:left="0"/>
        <w:jc w:val="left"/>
      </w:pPr>
      <w:r>
        <w:rPr>
          <w:rFonts w:ascii="Times New Roman"/>
          <w:b/>
          <w:i w:val="false"/>
          <w:color w:val="000000"/>
        </w:rPr>
        <w:t xml:space="preserve"> Мемлекеттік көрсетілетін қызмет түралы ақпарат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тізілімдегі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мемлекеттік қызмет көрсету тәртібін айқындайтын заңға тәуелді нормативтік құқықтық актілер (оның деректемелерін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өзгерістері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туралы ақпарат орналасқан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және көрсетілетін қызметті берушінің тегі, аты, әкесінің аты,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тұлғасының және көрсетілетін қызметті берушінің байланыс телефондары, электрондық пошта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орындаушының Т.А.Ә.</w:t>
      </w:r>
    </w:p>
    <w:p>
      <w:pPr>
        <w:spacing w:after="0"/>
        <w:ind w:left="0"/>
        <w:jc w:val="both"/>
      </w:pPr>
      <w:r>
        <w:rPr>
          <w:rFonts w:ascii="Times New Roman"/>
          <w:b w:val="false"/>
          <w:i w:val="false"/>
          <w:color w:val="000000"/>
          <w:sz w:val="28"/>
        </w:rPr>
        <w:t xml:space="preserve">
       Күні: 20__жылғы "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5 наурыздағы</w:t>
            </w:r>
            <w:r>
              <w:br/>
            </w:r>
            <w:r>
              <w:rPr>
                <w:rFonts w:ascii="Times New Roman"/>
                <w:b w:val="false"/>
                <w:i w:val="false"/>
                <w:color w:val="000000"/>
                <w:sz w:val="20"/>
              </w:rPr>
              <w:t>№ 85/НҚ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w:t>
            </w:r>
            <w:r>
              <w:br/>
            </w:r>
            <w:r>
              <w:rPr>
                <w:rFonts w:ascii="Times New Roman"/>
                <w:b w:val="false"/>
                <w:i w:val="false"/>
                <w:color w:val="000000"/>
                <w:sz w:val="20"/>
              </w:rPr>
              <w:t xml:space="preserve">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аудандардың, </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органдарымен, қаладағы </w:t>
            </w:r>
            <w:r>
              <w:br/>
            </w:r>
            <w:r>
              <w:rPr>
                <w:rFonts w:ascii="Times New Roman"/>
                <w:b w:val="false"/>
                <w:i w:val="false"/>
                <w:color w:val="000000"/>
                <w:sz w:val="20"/>
              </w:rPr>
              <w:t xml:space="preserve">аудандардың, аудандық маңызы </w:t>
            </w:r>
            <w:r>
              <w:br/>
            </w:r>
            <w:r>
              <w:rPr>
                <w:rFonts w:ascii="Times New Roman"/>
                <w:b w:val="false"/>
                <w:i w:val="false"/>
                <w:color w:val="000000"/>
                <w:sz w:val="20"/>
              </w:rPr>
              <w:t xml:space="preserve">бар қалалардың, кенттердің, </w:t>
            </w:r>
            <w:r>
              <w:br/>
            </w:r>
            <w:r>
              <w:rPr>
                <w:rFonts w:ascii="Times New Roman"/>
                <w:b w:val="false"/>
                <w:i w:val="false"/>
                <w:color w:val="000000"/>
                <w:sz w:val="20"/>
              </w:rPr>
              <w:t xml:space="preserve">ауылдардың, ауылдық </w:t>
            </w:r>
            <w:r>
              <w:br/>
            </w:r>
            <w:r>
              <w:rPr>
                <w:rFonts w:ascii="Times New Roman"/>
                <w:b w:val="false"/>
                <w:i w:val="false"/>
                <w:color w:val="000000"/>
                <w:sz w:val="20"/>
              </w:rPr>
              <w:t xml:space="preserve">округтердің әкімдерімен, </w:t>
            </w:r>
            <w:r>
              <w:br/>
            </w:r>
            <w:r>
              <w:rPr>
                <w:rFonts w:ascii="Times New Roman"/>
                <w:b w:val="false"/>
                <w:i w:val="false"/>
                <w:color w:val="000000"/>
                <w:sz w:val="20"/>
              </w:rPr>
              <w:t xml:space="preserve">сондай-ақ 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18"/>
    <w:p>
      <w:pPr>
        <w:spacing w:after="0"/>
        <w:ind w:left="0"/>
        <w:jc w:val="left"/>
      </w:pPr>
      <w:r>
        <w:rPr>
          <w:rFonts w:ascii="Times New Roman"/>
          <w:b/>
          <w:i w:val="false"/>
          <w:color w:val="000000"/>
        </w:rPr>
        <w:t xml:space="preserve"> Есеп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және өтініштің келіп түскен күні мен уақыты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жауапты тұлғаның Т.А.Ә.</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сипаты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және өтініштің мазмұны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шаралар, сұраным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актінің бұзылуы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іс-әрекеті (әрекетсіздігі)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