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3bd6d" w14:textId="ea3bd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 энергиясына шекті тарифті, теңгерімдеуші электр энергиясына шекті тарифті және электр қуатының әзірлігін ұстап тұру бойынша көрсетілетін қызметке шекті тарифті бекіту қағидаларын бекіту туралы" Қазақстан Республикасы Энергетика министрінің 2015 жылғы 27 ақпандағы № 147 бұйрығына өзгеріс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2020 жылғы 2 наурыздағы № 72 бұйрығы. Қазақстан Республикасының Әділет министрлігінде 2020 жылғы 12 наурызда № 20111 болып тіркелді</w:t>
      </w:r>
    </w:p>
    <w:p>
      <w:pPr>
        <w:spacing w:after="0"/>
        <w:ind w:left="0"/>
        <w:jc w:val="both"/>
      </w:pPr>
      <w:bookmarkStart w:name="z0" w:id="0"/>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"Электр энергиясына шекті тарифті, теңгерімдеуші электр энергиясына шекті тарифті және электр қуатының әзірлігін ұстап тұру бойынша көрсетілетін қызметке шекті тарифті бекіту қағидаларын бекіту туралы" Қазақстан Республикасы Энергетика министрінің 2015 жылғы 27 ақпандағы № 147 (Нормативтiк құқықтық актiлерді мемлекеттiк тiркеу тiзiлiмiнде № 10627 болып тiркелген, "Әділет" ақпараттық-құқықтық жүйесінде 2015 жылғы 12 мамырда жарияланған) </w:t>
      </w:r>
      <w:r>
        <w:rPr>
          <w:rFonts w:ascii="Times New Roman"/>
          <w:b w:val="false"/>
          <w:i w:val="false"/>
          <w:color w:val="000000"/>
          <w:sz w:val="28"/>
        </w:rPr>
        <w:t>бұйрығына</w:t>
      </w:r>
      <w:r>
        <w:rPr>
          <w:rFonts w:ascii="Times New Roman"/>
          <w:b w:val="false"/>
          <w:i w:val="false"/>
          <w:color w:val="000000"/>
          <w:sz w:val="28"/>
        </w:rPr>
        <w:t xml:space="preserve"> мынадай өзгеріс енгізілсін:</w:t>
      </w:r>
    </w:p>
    <w:bookmarkEnd w:id="1"/>
    <w:bookmarkStart w:name="z2" w:id="2"/>
    <w:p>
      <w:pPr>
        <w:spacing w:after="0"/>
        <w:ind w:left="0"/>
        <w:jc w:val="both"/>
      </w:pPr>
      <w:r>
        <w:rPr>
          <w:rFonts w:ascii="Times New Roman"/>
          <w:b w:val="false"/>
          <w:i w:val="false"/>
          <w:color w:val="000000"/>
          <w:sz w:val="28"/>
        </w:rPr>
        <w:t xml:space="preserve">
      көрсетілген бұйрықпен бекітілген Электр энергиясына шекті тарифті, теңгерімдеуші электр энергиясына шекті тарифті және электр қуатының әзірлігін ұстап тұру бойынша көрсетілетін қызметке шекті тарифті бекіту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2) тармақшасы мынадай редакцияда жазылсын:</w:t>
      </w:r>
    </w:p>
    <w:p>
      <w:pPr>
        <w:spacing w:after="0"/>
        <w:ind w:left="0"/>
        <w:jc w:val="both"/>
      </w:pPr>
      <w:r>
        <w:rPr>
          <w:rFonts w:ascii="Times New Roman"/>
          <w:b w:val="false"/>
          <w:i w:val="false"/>
          <w:color w:val="000000"/>
          <w:sz w:val="28"/>
        </w:rPr>
        <w:t>
      "2) энергия өндіруші ұйымдар "белгіленген қуаты" өлшемшарты бойынша мыналарға бөлінеді:</w:t>
      </w:r>
    </w:p>
    <w:p>
      <w:pPr>
        <w:spacing w:after="0"/>
        <w:ind w:left="0"/>
        <w:jc w:val="both"/>
      </w:pPr>
      <w:r>
        <w:rPr>
          <w:rFonts w:ascii="Times New Roman"/>
          <w:b w:val="false"/>
          <w:i w:val="false"/>
          <w:color w:val="000000"/>
          <w:sz w:val="28"/>
        </w:rPr>
        <w:t xml:space="preserve">
      қуаты 30 МВт-қа дейінгі энергия өндіруші ұйымдар; </w:t>
      </w:r>
    </w:p>
    <w:p>
      <w:pPr>
        <w:spacing w:after="0"/>
        <w:ind w:left="0"/>
        <w:jc w:val="both"/>
      </w:pPr>
      <w:r>
        <w:rPr>
          <w:rFonts w:ascii="Times New Roman"/>
          <w:b w:val="false"/>
          <w:i w:val="false"/>
          <w:color w:val="000000"/>
          <w:sz w:val="28"/>
        </w:rPr>
        <w:t>
      қуаты 30 МВт-тан 50 МВт-қа дейінгі энергия өндіруші ұйымдар;".</w:t>
      </w:r>
    </w:p>
    <w:p>
      <w:pPr>
        <w:spacing w:after="0"/>
        <w:ind w:left="0"/>
        <w:jc w:val="both"/>
      </w:pPr>
      <w:r>
        <w:rPr>
          <w:rFonts w:ascii="Times New Roman"/>
          <w:b w:val="false"/>
          <w:i w:val="false"/>
          <w:color w:val="000000"/>
          <w:sz w:val="28"/>
        </w:rPr>
        <w:t>
      қуаты 50 МВт-тан 75 МВт-қа дейінгі энергия өндіруші ұйымдар;</w:t>
      </w:r>
    </w:p>
    <w:p>
      <w:pPr>
        <w:spacing w:after="0"/>
        <w:ind w:left="0"/>
        <w:jc w:val="both"/>
      </w:pPr>
      <w:r>
        <w:rPr>
          <w:rFonts w:ascii="Times New Roman"/>
          <w:b w:val="false"/>
          <w:i w:val="false"/>
          <w:color w:val="000000"/>
          <w:sz w:val="28"/>
        </w:rPr>
        <w:t>
      қуаты 75 МВт-тан 100 МВт-қа дейінгі энергия өндіруші ұйымдар;</w:t>
      </w:r>
    </w:p>
    <w:p>
      <w:pPr>
        <w:spacing w:after="0"/>
        <w:ind w:left="0"/>
        <w:jc w:val="both"/>
      </w:pPr>
      <w:r>
        <w:rPr>
          <w:rFonts w:ascii="Times New Roman"/>
          <w:b w:val="false"/>
          <w:i w:val="false"/>
          <w:color w:val="000000"/>
          <w:sz w:val="28"/>
        </w:rPr>
        <w:t>
      қуаты 100 МВт-тан 150 МВт-қа дейінгі энергия өндіруші ұйымдар;</w:t>
      </w:r>
    </w:p>
    <w:p>
      <w:pPr>
        <w:spacing w:after="0"/>
        <w:ind w:left="0"/>
        <w:jc w:val="both"/>
      </w:pPr>
      <w:r>
        <w:rPr>
          <w:rFonts w:ascii="Times New Roman"/>
          <w:b w:val="false"/>
          <w:i w:val="false"/>
          <w:color w:val="000000"/>
          <w:sz w:val="28"/>
        </w:rPr>
        <w:t>
      қуаты 150 МВт-тан 300 МВт-қа дейінгі энергия өндіруші ұйымдар;</w:t>
      </w:r>
    </w:p>
    <w:p>
      <w:pPr>
        <w:spacing w:after="0"/>
        <w:ind w:left="0"/>
        <w:jc w:val="both"/>
      </w:pPr>
      <w:r>
        <w:rPr>
          <w:rFonts w:ascii="Times New Roman"/>
          <w:b w:val="false"/>
          <w:i w:val="false"/>
          <w:color w:val="000000"/>
          <w:sz w:val="28"/>
        </w:rPr>
        <w:t>
      қуаты 300 МВт-тан 550 МВт-қа дейінгі энергия өндіруші ұйымдар;</w:t>
      </w:r>
    </w:p>
    <w:p>
      <w:pPr>
        <w:spacing w:after="0"/>
        <w:ind w:left="0"/>
        <w:jc w:val="both"/>
      </w:pPr>
      <w:r>
        <w:rPr>
          <w:rFonts w:ascii="Times New Roman"/>
          <w:b w:val="false"/>
          <w:i w:val="false"/>
          <w:color w:val="000000"/>
          <w:sz w:val="28"/>
        </w:rPr>
        <w:t>
      қуаты 550 МВт-тан 700 МВт-қа дейінгі энергия өндіруші ұйымдар;</w:t>
      </w:r>
    </w:p>
    <w:p>
      <w:pPr>
        <w:spacing w:after="0"/>
        <w:ind w:left="0"/>
        <w:jc w:val="both"/>
      </w:pPr>
      <w:r>
        <w:rPr>
          <w:rFonts w:ascii="Times New Roman"/>
          <w:b w:val="false"/>
          <w:i w:val="false"/>
          <w:color w:val="000000"/>
          <w:sz w:val="28"/>
        </w:rPr>
        <w:t>
      қуаты 700 МВт-тан 800 МВт-қа дейінгі энергия өндіруші ұйымдар;</w:t>
      </w:r>
    </w:p>
    <w:p>
      <w:pPr>
        <w:spacing w:after="0"/>
        <w:ind w:left="0"/>
        <w:jc w:val="both"/>
      </w:pPr>
      <w:r>
        <w:rPr>
          <w:rFonts w:ascii="Times New Roman"/>
          <w:b w:val="false"/>
          <w:i w:val="false"/>
          <w:color w:val="000000"/>
          <w:sz w:val="28"/>
        </w:rPr>
        <w:t>
      қуаты 800 МВт-тан 1050 МВт-қа дейінгі энергия өндіруші ұйымдар;</w:t>
      </w:r>
    </w:p>
    <w:p>
      <w:pPr>
        <w:spacing w:after="0"/>
        <w:ind w:left="0"/>
        <w:jc w:val="both"/>
      </w:pPr>
      <w:r>
        <w:rPr>
          <w:rFonts w:ascii="Times New Roman"/>
          <w:b w:val="false"/>
          <w:i w:val="false"/>
          <w:color w:val="000000"/>
          <w:sz w:val="28"/>
        </w:rPr>
        <w:t>
      қуаты 1050 МВт-тан 1300 МВт-қа дейінгі энергия өндіруші ұйымдар;</w:t>
      </w:r>
    </w:p>
    <w:p>
      <w:pPr>
        <w:spacing w:after="0"/>
        <w:ind w:left="0"/>
        <w:jc w:val="both"/>
      </w:pPr>
      <w:r>
        <w:rPr>
          <w:rFonts w:ascii="Times New Roman"/>
          <w:b w:val="false"/>
          <w:i w:val="false"/>
          <w:color w:val="000000"/>
          <w:sz w:val="28"/>
        </w:rPr>
        <w:t>
      қуаты 1300 МВт-тан 1550 МВт-қа дейінгі энергия өндіруші ұйымдар;</w:t>
      </w:r>
    </w:p>
    <w:p>
      <w:pPr>
        <w:spacing w:after="0"/>
        <w:ind w:left="0"/>
        <w:jc w:val="both"/>
      </w:pPr>
      <w:r>
        <w:rPr>
          <w:rFonts w:ascii="Times New Roman"/>
          <w:b w:val="false"/>
          <w:i w:val="false"/>
          <w:color w:val="000000"/>
          <w:sz w:val="28"/>
        </w:rPr>
        <w:t>
      қуаты 1550 МВт-тан 1800 МВт-қа дейінгі энергия өндіруші ұйымдар;</w:t>
      </w:r>
    </w:p>
    <w:p>
      <w:pPr>
        <w:spacing w:after="0"/>
        <w:ind w:left="0"/>
        <w:jc w:val="both"/>
      </w:pPr>
      <w:r>
        <w:rPr>
          <w:rFonts w:ascii="Times New Roman"/>
          <w:b w:val="false"/>
          <w:i w:val="false"/>
          <w:color w:val="000000"/>
          <w:sz w:val="28"/>
        </w:rPr>
        <w:t>
      қуаты 1800 МВт-тан 2050 МВт-қа дейінгі энергия өндіруші ұйымдар;</w:t>
      </w:r>
    </w:p>
    <w:p>
      <w:pPr>
        <w:spacing w:after="0"/>
        <w:ind w:left="0"/>
        <w:jc w:val="both"/>
      </w:pPr>
      <w:r>
        <w:rPr>
          <w:rFonts w:ascii="Times New Roman"/>
          <w:b w:val="false"/>
          <w:i w:val="false"/>
          <w:color w:val="000000"/>
          <w:sz w:val="28"/>
        </w:rPr>
        <w:t>
      қуаты 2050 МВт-тан 2300 МВт-қа дейінгі энергия өндіруші ұйымдар;</w:t>
      </w:r>
    </w:p>
    <w:p>
      <w:pPr>
        <w:spacing w:after="0"/>
        <w:ind w:left="0"/>
        <w:jc w:val="both"/>
      </w:pPr>
      <w:r>
        <w:rPr>
          <w:rFonts w:ascii="Times New Roman"/>
          <w:b w:val="false"/>
          <w:i w:val="false"/>
          <w:color w:val="000000"/>
          <w:sz w:val="28"/>
        </w:rPr>
        <w:t>
      қуаты 2300 МВт-тан 2550 МВт-қа дейінгі энергия өндіруші ұйымдар;</w:t>
      </w:r>
    </w:p>
    <w:p>
      <w:pPr>
        <w:spacing w:after="0"/>
        <w:ind w:left="0"/>
        <w:jc w:val="both"/>
      </w:pPr>
      <w:r>
        <w:rPr>
          <w:rFonts w:ascii="Times New Roman"/>
          <w:b w:val="false"/>
          <w:i w:val="false"/>
          <w:color w:val="000000"/>
          <w:sz w:val="28"/>
        </w:rPr>
        <w:t>
      қуаты 2550 МВт-тан 2800 МВт-қа дейінгі энергия өндіруші ұйымдар;</w:t>
      </w:r>
    </w:p>
    <w:p>
      <w:pPr>
        <w:spacing w:after="0"/>
        <w:ind w:left="0"/>
        <w:jc w:val="both"/>
      </w:pPr>
      <w:r>
        <w:rPr>
          <w:rFonts w:ascii="Times New Roman"/>
          <w:b w:val="false"/>
          <w:i w:val="false"/>
          <w:color w:val="000000"/>
          <w:sz w:val="28"/>
        </w:rPr>
        <w:t>
      қуаты 2800 МВт-тан 3050 МВт-қа дейінгі энергия өндіруші ұйымдар;</w:t>
      </w:r>
    </w:p>
    <w:p>
      <w:pPr>
        <w:spacing w:after="0"/>
        <w:ind w:left="0"/>
        <w:jc w:val="both"/>
      </w:pPr>
      <w:r>
        <w:rPr>
          <w:rFonts w:ascii="Times New Roman"/>
          <w:b w:val="false"/>
          <w:i w:val="false"/>
          <w:color w:val="000000"/>
          <w:sz w:val="28"/>
        </w:rPr>
        <w:t>
      қуаты 3050 МВт және одан жоғары энергия өндіруші ұйымдар;".</w:t>
      </w:r>
    </w:p>
    <w:bookmarkStart w:name="z4" w:id="3"/>
    <w:p>
      <w:pPr>
        <w:spacing w:after="0"/>
        <w:ind w:left="0"/>
        <w:jc w:val="both"/>
      </w:pPr>
      <w:r>
        <w:rPr>
          <w:rFonts w:ascii="Times New Roman"/>
          <w:b w:val="false"/>
          <w:i w:val="false"/>
          <w:color w:val="000000"/>
          <w:sz w:val="28"/>
        </w:rPr>
        <w:t>
      2. Қазақстан Республикасы Энергетика министрлігінің Электр энергетикасын дамыту департаменті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1) және 2) тармақшаларында көзделген іс-шаралардың орындалуы туралы мәліметтерді беруді қамтамасыз етсін.</w:t>
      </w:r>
    </w:p>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 xml:space="preserve">Энергетика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Ногаев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