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6977" w14:textId="c306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наурыздағы № 256 бұйрығы. Қазақстан Республикасының Әділет министрлігінде 2020 жылғы 16 наурызда № 20125 болып тіркелді. Күші жойылды - Қазақстан Республикасы Қаржы министрінің 2022 жылғы 28 наурыздағы № 317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28.03.2022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16426 болып тіркелген, Нормативтік құқықтық актілерінің эталондық бақылау банкінде 2018 жылғы 5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 сомаларының анықтығын растау мақсатында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"16. Мынадай:</w:t>
      </w:r>
    </w:p>
    <w:bookmarkEnd w:id="3"/>
    <w:p>
      <w:pPr>
        <w:spacing w:after="0"/>
        <w:ind w:left="0"/>
        <w:jc w:val="both"/>
      </w:pPr>
      <w:r>
        <w:rPr>
          <w:rFonts w:ascii="Times New Roman"/>
          <w:b w:val="false"/>
          <w:i w:val="false"/>
          <w:color w:val="000000"/>
          <w:sz w:val="28"/>
        </w:rPr>
        <w:t>
      ҚҚС асып кеткен сомасын қайтарудың оңайлатылған тәртібін қолдануға құқығы бар (осы құқықты қолдануға қарамастан);</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Үкіметінің 2014 жылғы 31 желтоқсандағы № 1418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индустрияландыру картасының шеңберінде құны 150 000 000 еселенген айлық есептік көрсеткіш мөлшерінен кем емес инвестициялық жобаны іске асыратын;</w:t>
      </w:r>
    </w:p>
    <w:p>
      <w:pPr>
        <w:spacing w:after="0"/>
        <w:ind w:left="0"/>
        <w:jc w:val="both"/>
      </w:pPr>
      <w:r>
        <w:rPr>
          <w:rFonts w:ascii="Times New Roman"/>
          <w:b w:val="false"/>
          <w:i w:val="false"/>
          <w:color w:val="000000"/>
          <w:sz w:val="28"/>
        </w:rPr>
        <w:t>
      Қазақстан Республикасының заңнамасына сәйкес жасасқан жер қойнауын пайдалануға арналған келісімшарттың шеңберінде ҚҚС асып кетуін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 осы Қағидалар олардың тікелей өнім берушілеріне;</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w:t>
      </w:r>
    </w:p>
    <w:p>
      <w:pPr>
        <w:spacing w:after="0"/>
        <w:ind w:left="0"/>
        <w:jc w:val="both"/>
      </w:pPr>
      <w:r>
        <w:rPr>
          <w:rFonts w:ascii="Times New Roman"/>
          <w:b w:val="false"/>
          <w:i w:val="false"/>
          <w:color w:val="000000"/>
          <w:sz w:val="28"/>
        </w:rPr>
        <w:t>
      өткізу кезінде ҚҚС сомасын есептеу ҚҚС бақылау шотын пайдалана отырып жүргізілген, сатып алынған (алынған) тауарлар бойынша қалыптасқан ҚҚС асып кету сомасы бөлігінде ғана қолданылатын ҚҚС бақылау шоты осы Қағидалар олардың тікелей өнім берушілеріне;</w:t>
      </w:r>
    </w:p>
    <w:p>
      <w:pPr>
        <w:spacing w:after="0"/>
        <w:ind w:left="0"/>
        <w:jc w:val="both"/>
      </w:pPr>
      <w:r>
        <w:rPr>
          <w:rFonts w:ascii="Times New Roman"/>
          <w:b w:val="false"/>
          <w:i w:val="false"/>
          <w:color w:val="000000"/>
          <w:sz w:val="28"/>
        </w:rPr>
        <w:t>
      халықаралық ұшуды,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өткізуді жүзеге асыратын қатысты ғана қолданылады.</w:t>
      </w:r>
    </w:p>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