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7762" w14:textId="f6d7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жекелеген тауарларды үшінші елдерге шығаруға тыйым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22 наурыздағы № 103 бұйрығы. Қазақстан Республикасының Әділет министрлігінде 2020 жылғы 22 наурызда № 20157 болып тіркелді. Күші жойылды - Қазақстан Республикасы Ауыл шаруашылығы министрінің 2020 жылғы 2 сәуірдегі № 111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02.04.2020 </w:t>
      </w:r>
      <w:r>
        <w:rPr>
          <w:rFonts w:ascii="Times New Roman"/>
          <w:b w:val="false"/>
          <w:i w:val="false"/>
          <w:color w:val="ff0000"/>
          <w:sz w:val="28"/>
        </w:rPr>
        <w:t>№ 111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Жарлығының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Республикасында төтенше жағдайдың қолданылу кезеңінде Қазақстан Республикасының аумағынан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тауарларды үшінші елдерге шығаруға тыйым салынсын.</w:t>
      </w:r>
    </w:p>
    <w:bookmarkEnd w:id="1"/>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өз құзыреті шегінде Қазақстан Республикасының заңнамасында белгіленген тәртіппен осы бұйрықтың 1-тармағының орындалуын қамтамасыз ету жөнінде қажетті шаралар қабылдасын.</w:t>
      </w:r>
    </w:p>
    <w:bookmarkEnd w:id="2"/>
    <w:bookmarkStart w:name="z5"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мен Қазақстан Республикасы Ауыл шаруашылығы министрлігінің Ветеринариялық бақылау және қадағалау комитеті осы бұйрыққа қосымшаға сәйкес тауарлардың экспортына арналған рұқсатнамалардың, тауарларға арналған ветеринариялық және фитосанитариялық сертификаттардың қолданылуын және оларды беруді тоқтата тұрсын.</w:t>
      </w:r>
    </w:p>
    <w:bookmarkEnd w:id="3"/>
    <w:bookmarkStart w:name="z6" w:id="4"/>
    <w:p>
      <w:pPr>
        <w:spacing w:after="0"/>
        <w:ind w:left="0"/>
        <w:jc w:val="both"/>
      </w:pPr>
      <w:r>
        <w:rPr>
          <w:rFonts w:ascii="Times New Roman"/>
          <w:b w:val="false"/>
          <w:i w:val="false"/>
          <w:color w:val="000000"/>
          <w:sz w:val="28"/>
        </w:rPr>
        <w:t>
      4.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5. Осы бұйрықтың орындалуын бақылау тиісті бағытқа жетекшілік ететін Қазақстан Республикасының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6. Осы бұйрық қол қойылған күнінен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22 наурызы</w:t>
            </w:r>
            <w:r>
              <w:br/>
            </w:r>
            <w:r>
              <w:rPr>
                <w:rFonts w:ascii="Times New Roman"/>
                <w:b w:val="false"/>
                <w:i w:val="false"/>
                <w:color w:val="000000"/>
                <w:sz w:val="20"/>
              </w:rPr>
              <w:t>№ 103 бұйрығына қосымша</w:t>
            </w:r>
          </w:p>
        </w:tc>
      </w:tr>
    </w:tbl>
    <w:bookmarkStart w:name="z10" w:id="7"/>
    <w:p>
      <w:pPr>
        <w:spacing w:after="0"/>
        <w:ind w:left="0"/>
        <w:jc w:val="left"/>
      </w:pPr>
      <w:r>
        <w:rPr>
          <w:rFonts w:ascii="Times New Roman"/>
          <w:b/>
          <w:i w:val="false"/>
          <w:color w:val="000000"/>
        </w:rPr>
        <w:t xml:space="preserve"> Қазақстан Республикасының аумағынан үшінші елдерге шығаруға тыйым салынатын тауарлардың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9606"/>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1008 1000 09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шалқан, қызылша</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уатылған және уатылмаған</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Кедендік әкелу баждарының ставкаларын қолдану мақсаттары үшін тауарлар Еуразиялық экономикалық одақтың сыртқы экономикалық қызметінің тауар номенклатурасының кодтарымен ғана айқындалады. Тауарлардың атауы пайдалануға қолайлы болу үшін келтірілген.</w:t>
      </w:r>
    </w:p>
    <w:p>
      <w:pPr>
        <w:spacing w:after="0"/>
        <w:ind w:left="0"/>
        <w:jc w:val="both"/>
      </w:pPr>
      <w:r>
        <w:rPr>
          <w:rFonts w:ascii="Times New Roman"/>
          <w:b w:val="false"/>
          <w:i w:val="false"/>
          <w:color w:val="000000"/>
          <w:sz w:val="28"/>
        </w:rPr>
        <w:t>
      **ЕАЭО СЭҚ ТН –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