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5326" w14:textId="b355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13 наурыздағы № 260 бұйрығы. Қазақстан Республикасының Әділет министрлігінде 2020 жылғы 26 наурызда № 20166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Бюджеттiк өтiнiм мыналарды:</w:t>
      </w:r>
    </w:p>
    <w:bookmarkEnd w:id="3"/>
    <w:p>
      <w:pPr>
        <w:spacing w:after="0"/>
        <w:ind w:left="0"/>
        <w:jc w:val="both"/>
      </w:pPr>
      <w:r>
        <w:rPr>
          <w:rFonts w:ascii="Times New Roman"/>
          <w:b w:val="false"/>
          <w:i w:val="false"/>
          <w:color w:val="000000"/>
          <w:sz w:val="28"/>
        </w:rPr>
        <w:t xml:space="preserve">
      1) мемлекеттік органдардың Бюджет кодекстің </w:t>
      </w:r>
      <w:r>
        <w:rPr>
          <w:rFonts w:ascii="Times New Roman"/>
          <w:b w:val="false"/>
          <w:i w:val="false"/>
          <w:color w:val="000000"/>
          <w:sz w:val="28"/>
        </w:rPr>
        <w:t>65-1-бабының</w:t>
      </w:r>
      <w:r>
        <w:rPr>
          <w:rFonts w:ascii="Times New Roman"/>
          <w:b w:val="false"/>
          <w:i w:val="false"/>
          <w:color w:val="000000"/>
          <w:sz w:val="28"/>
        </w:rPr>
        <w:t xml:space="preserve"> үшінші бөлігіне сәйкес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3)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7) түсiндiрме жазбаны;</w:t>
      </w:r>
    </w:p>
    <w:p>
      <w:pPr>
        <w:spacing w:after="0"/>
        <w:ind w:left="0"/>
        <w:jc w:val="both"/>
      </w:pPr>
      <w:r>
        <w:rPr>
          <w:rFonts w:ascii="Times New Roman"/>
          <w:b w:val="false"/>
          <w:i w:val="false"/>
          <w:color w:val="000000"/>
          <w:sz w:val="28"/>
        </w:rPr>
        <w:t>
      8)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9) орталық мемлекеттiк органдардың, оның ведомстволарының, аумақтық органдарының, ведомстволық бағыныстағы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бағынысты мемлекеттiк мекемелердiң штат кестесін;</w:t>
      </w:r>
    </w:p>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нысаналы трансферттер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14)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15)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16)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18)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p>
      <w:pPr>
        <w:spacing w:after="0"/>
        <w:ind w:left="0"/>
        <w:jc w:val="both"/>
      </w:pPr>
      <w:r>
        <w:rPr>
          <w:rFonts w:ascii="Times New Roman"/>
          <w:b w:val="false"/>
          <w:i w:val="false"/>
          <w:color w:val="000000"/>
          <w:sz w:val="28"/>
        </w:rPr>
        <w:t xml:space="preserve">
      19) Қазақстан Республикасы Инвестициялар және даму министрі міндетін атқарушының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13282 болып тіркелді) Ақпараттандырудың сервистік моделін іске асыру қағидаларында белгіленген тәртіппен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 және 2015 жылғы 24 қарашадағы "Ақпараттандыру туралы" Қазақстан Республикасы Заңының 45-бабы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сәйкес ақпараттандырудың сервистік моделі жөніндегі мемлекеттік-жекешелік әріптестік жобаларына шығыстарды жоспарлау кезінде ақпараттандыру саласындағы уәкiлеттi орган бекіткен ақпараттық-коммуникациялық көрсетілетін қызметтерді жобалауға арналған тапсырма;</w:t>
      </w:r>
    </w:p>
    <w:p>
      <w:pPr>
        <w:spacing w:after="0"/>
        <w:ind w:left="0"/>
        <w:jc w:val="both"/>
      </w:pPr>
      <w:r>
        <w:rPr>
          <w:rFonts w:ascii="Times New Roman"/>
          <w:b w:val="false"/>
          <w:i w:val="false"/>
          <w:color w:val="000000"/>
          <w:sz w:val="28"/>
        </w:rPr>
        <w:t>
      20)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21)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23)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тіркелді)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24)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25)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26) мемлекеттік органдардың тақырыптық зерттеулері мен бірлескен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27)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28)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уәкiлеттi органның қорытындысы;</w:t>
      </w:r>
    </w:p>
    <w:p>
      <w:pPr>
        <w:spacing w:after="0"/>
        <w:ind w:left="0"/>
        <w:jc w:val="both"/>
      </w:pPr>
      <w:r>
        <w:rPr>
          <w:rFonts w:ascii="Times New Roman"/>
          <w:b w:val="false"/>
          <w:i w:val="false"/>
          <w:color w:val="000000"/>
          <w:sz w:val="28"/>
        </w:rPr>
        <w:t>
      29)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30)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бағытталған басқа да міндеттерді орындауға арналған ұсыныстарды;</w:t>
      </w:r>
    </w:p>
    <w:p>
      <w:pPr>
        <w:spacing w:after="0"/>
        <w:ind w:left="0"/>
        <w:jc w:val="both"/>
      </w:pPr>
      <w:r>
        <w:rPr>
          <w:rFonts w:ascii="Times New Roman"/>
          <w:b w:val="false"/>
          <w:i w:val="false"/>
          <w:color w:val="000000"/>
          <w:sz w:val="28"/>
        </w:rPr>
        <w:t>
      31)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32)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2017–2021 жылдарға арналған бағдарламасы бойынша шығыстарды жоспарлау кезінде, Бағдарлама бағыттары және өңірлер бойынша, оның ішінде республикалық бюджеттік бағдарламалар әкімшілері арасында қаржыландыру лимиттерін және қаражат бөлу (қайта бөлу) бойынша Нәтижелі жұмыспен қамтуды және жаппай кәсіпкерлікті дамытудың 2017-2021 жылдарға арналған бағдарламасын іске асыру мәселелері жөніндегі ведомствоаралық комиссияның қорытындысын;</w:t>
      </w:r>
    </w:p>
    <w:p>
      <w:pPr>
        <w:spacing w:after="0"/>
        <w:ind w:left="0"/>
        <w:jc w:val="both"/>
      </w:pPr>
      <w:r>
        <w:rPr>
          <w:rFonts w:ascii="Times New Roman"/>
          <w:b w:val="false"/>
          <w:i w:val="false"/>
          <w:color w:val="000000"/>
          <w:sz w:val="28"/>
        </w:rPr>
        <w:t>
      33) медициналық техниканы сатып алуға арналған шығыстарды жоспарлау кезінде құны бес милион тенгеден асатын және біріздендіруді талап ететін медициналық техниканың клиникалық-техникалық негіздемесінің сараптамасы, техникалық сипаттамасы және құны бойынша лизинг берушінің қорытындысын;</w:t>
      </w:r>
    </w:p>
    <w:p>
      <w:pPr>
        <w:spacing w:after="0"/>
        <w:ind w:left="0"/>
        <w:jc w:val="both"/>
      </w:pPr>
      <w:r>
        <w:rPr>
          <w:rFonts w:ascii="Times New Roman"/>
          <w:b w:val="false"/>
          <w:i w:val="false"/>
          <w:color w:val="000000"/>
          <w:sz w:val="28"/>
        </w:rPr>
        <w:t>
      34)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