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18cf" w14:textId="31d1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тұлғаның салық салуға жататын кірістерін жанама әдіспен айқындау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16 наурыздағы № 275 бұйрығы. Қазақстан Республикасының Әділет министрлігінде 2020 жылғы 31 наурызда № 20215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0"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72-бабы</w:t>
      </w:r>
      <w:r>
        <w:rPr>
          <w:rFonts w:ascii="Times New Roman"/>
          <w:b w:val="false"/>
          <w:i w:val="false"/>
          <w:color w:val="000000"/>
          <w:sz w:val="28"/>
        </w:rPr>
        <w:t xml:space="preserve"> 9-тармағына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Жеке тұлғаның салық салуға жататын кірістерін жанама әдіспен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Мыналардың:</w:t>
      </w:r>
    </w:p>
    <w:bookmarkEnd w:id="2"/>
    <w:bookmarkStart w:name="z3" w:id="3"/>
    <w:p>
      <w:pPr>
        <w:spacing w:after="0"/>
        <w:ind w:left="0"/>
        <w:jc w:val="both"/>
      </w:pPr>
      <w:r>
        <w:rPr>
          <w:rFonts w:ascii="Times New Roman"/>
          <w:b w:val="false"/>
          <w:i w:val="false"/>
          <w:color w:val="000000"/>
          <w:sz w:val="28"/>
        </w:rPr>
        <w:t xml:space="preserve">
      1) "Жеке тұлғаның салық салуға жататын кірістерін жанама әдіспен айқындау қағидаларын бекіту туралы" Қазақстан Республикасы Қаржы министрінің міндетін атқарушының 2016 жылғы 22 шілдедегі № 383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14160 болып тіркелген, "Әділет" ақпараттық-құқықтық жүйесінде 2016 жылы 9 қыркүйекте жарияланған);</w:t>
      </w:r>
    </w:p>
    <w:bookmarkEnd w:id="3"/>
    <w:bookmarkStart w:name="z4" w:id="4"/>
    <w:p>
      <w:pPr>
        <w:spacing w:after="0"/>
        <w:ind w:left="0"/>
        <w:jc w:val="both"/>
      </w:pPr>
      <w:r>
        <w:rPr>
          <w:rFonts w:ascii="Times New Roman"/>
          <w:b w:val="false"/>
          <w:i w:val="false"/>
          <w:color w:val="000000"/>
          <w:sz w:val="28"/>
        </w:rPr>
        <w:t xml:space="preserve">
      2) "Қазақстан Республикасы Қаржы министрлігінің кейбір бұйрықтарына өзгерістер мен толықтырулар енгізу туралы" Қазақстан Республикасы Қаржы министрінің 2017 жылғы 31 наурыздағы № 213 бұйрығымен бекітілген Қазақстан Республикасы Қаржы министрінің өзгерістер мен толықтырулар енгізілетін бұйрықтары тізбесінің </w:t>
      </w:r>
      <w:r>
        <w:rPr>
          <w:rFonts w:ascii="Times New Roman"/>
          <w:b w:val="false"/>
          <w:i w:val="false"/>
          <w:color w:val="000000"/>
          <w:sz w:val="28"/>
        </w:rPr>
        <w:t>2-тармағының</w:t>
      </w:r>
      <w:r>
        <w:rPr>
          <w:rFonts w:ascii="Times New Roman"/>
          <w:b w:val="false"/>
          <w:i w:val="false"/>
          <w:color w:val="000000"/>
          <w:sz w:val="28"/>
        </w:rPr>
        <w:t xml:space="preserve"> (Нормативтік құқықтық актілерді мемлекеттік тіркеу тізілімінде № 15096 болып тіркелген, Қазақстан Республикасының Нормативтік құқықтық актілерінің эталондық бақылау банкінде 2017 жылғы 13 маусымда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Start w:name="z6" w:id="6"/>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16 наурызы</w:t>
            </w:r>
            <w:r>
              <w:br/>
            </w:r>
            <w:r>
              <w:rPr>
                <w:rFonts w:ascii="Times New Roman"/>
                <w:b w:val="false"/>
                <w:i w:val="false"/>
                <w:color w:val="000000"/>
                <w:sz w:val="20"/>
              </w:rPr>
              <w:t xml:space="preserve">№ 275 бұйрығымен </w:t>
            </w:r>
            <w:r>
              <w:br/>
            </w:r>
            <w:r>
              <w:rPr>
                <w:rFonts w:ascii="Times New Roman"/>
                <w:b w:val="false"/>
                <w:i w:val="false"/>
                <w:color w:val="000000"/>
                <w:sz w:val="20"/>
              </w:rPr>
              <w:t>бекітілді</w:t>
            </w:r>
          </w:p>
        </w:tc>
      </w:tr>
    </w:tbl>
    <w:bookmarkStart w:name="z8" w:id="7"/>
    <w:p>
      <w:pPr>
        <w:spacing w:after="0"/>
        <w:ind w:left="0"/>
        <w:jc w:val="left"/>
      </w:pPr>
      <w:r>
        <w:rPr>
          <w:rFonts w:ascii="Times New Roman"/>
          <w:b/>
          <w:i w:val="false"/>
          <w:color w:val="000000"/>
        </w:rPr>
        <w:t xml:space="preserve"> Жеке тұлғаның салық салуға жататын кірістерін жанама әдіспен айқындау қағидалары</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Жеке тұлғаның салық салуға жататын кірістерін жанама әдіспен айқындау қағидалары (бұдан әрі – Қағидалары)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72-бабының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салықтық бақылауды жүзеге асыру барысында жеке тұлғаның салық салуға жататын кірістерін жанама әдіспен айқындау (бұдан әрі – жанама әдіс)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18.03.2021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2. Жеке тұлғаның салық салуға жататын кірістерін жанама әдіспен айқындау, салық декларацияларында көрсетілген мәліметтердің толықтығы мен дұрыстығын айқындау мақсатында жеке тұлғаға қатысты салықтық бақылауды жүзеге асыру барысында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18.03.2021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Осы Қағидалардың күші дара кәсіпкер, жеке практикамен айналысатын адам ретінде тіркеу есебінде тұрған жеке тұлғаға қатысты оның осындай қызметті жүзеге асыру кезеңіне қолданылмайды.</w:t>
      </w:r>
    </w:p>
    <w:bookmarkEnd w:id="11"/>
    <w:bookmarkStart w:name="z13" w:id="12"/>
    <w:p>
      <w:pPr>
        <w:spacing w:after="0"/>
        <w:ind w:left="0"/>
        <w:jc w:val="both"/>
      </w:pPr>
      <w:r>
        <w:rPr>
          <w:rFonts w:ascii="Times New Roman"/>
          <w:b w:val="false"/>
          <w:i w:val="false"/>
          <w:color w:val="000000"/>
          <w:sz w:val="28"/>
        </w:rPr>
        <w:t xml:space="preserve">
      4. Қазақстан Республикасының салық заңнамасының арнайы ұғымдары мен терминдері </w:t>
      </w:r>
      <w:r>
        <w:rPr>
          <w:rFonts w:ascii="Times New Roman"/>
          <w:b w:val="false"/>
          <w:i w:val="false"/>
          <w:color w:val="000000"/>
          <w:sz w:val="28"/>
        </w:rPr>
        <w:t>Салық кодексінің</w:t>
      </w:r>
      <w:r>
        <w:rPr>
          <w:rFonts w:ascii="Times New Roman"/>
          <w:b w:val="false"/>
          <w:i w:val="false"/>
          <w:color w:val="000000"/>
          <w:sz w:val="28"/>
        </w:rPr>
        <w:t xml:space="preserve"> тиісті баптарында айқындалатын мағынасында пайдаланылады.</w:t>
      </w:r>
    </w:p>
    <w:bookmarkEnd w:id="12"/>
    <w:bookmarkStart w:name="z14" w:id="13"/>
    <w:p>
      <w:pPr>
        <w:spacing w:after="0"/>
        <w:ind w:left="0"/>
        <w:jc w:val="left"/>
      </w:pPr>
      <w:r>
        <w:rPr>
          <w:rFonts w:ascii="Times New Roman"/>
          <w:b/>
          <w:i w:val="false"/>
          <w:color w:val="000000"/>
        </w:rPr>
        <w:t xml:space="preserve"> 2-тарау. Жеке тұлғаның салық салуға жататын кірістерін жанама әдіспен айқындау тәртібі</w:t>
      </w:r>
    </w:p>
    <w:bookmarkEnd w:id="13"/>
    <w:bookmarkStart w:name="z15" w:id="14"/>
    <w:p>
      <w:pPr>
        <w:spacing w:after="0"/>
        <w:ind w:left="0"/>
        <w:jc w:val="both"/>
      </w:pPr>
      <w:r>
        <w:rPr>
          <w:rFonts w:ascii="Times New Roman"/>
          <w:b w:val="false"/>
          <w:i w:val="false"/>
          <w:color w:val="000000"/>
          <w:sz w:val="28"/>
        </w:rPr>
        <w:t xml:space="preserve">
      5. Қазақстан Республикасының мемлекеттік кірістер органдары (бұдан әрі – МКО) Салық кодексінің </w:t>
      </w:r>
      <w:r>
        <w:rPr>
          <w:rFonts w:ascii="Times New Roman"/>
          <w:b w:val="false"/>
          <w:i w:val="false"/>
          <w:color w:val="000000"/>
          <w:sz w:val="28"/>
        </w:rPr>
        <w:t>72-бабы</w:t>
      </w:r>
      <w:r>
        <w:rPr>
          <w:rFonts w:ascii="Times New Roman"/>
          <w:b w:val="false"/>
          <w:i w:val="false"/>
          <w:color w:val="000000"/>
          <w:sz w:val="28"/>
        </w:rPr>
        <w:t xml:space="preserve"> 6-тармағына сәйкес жеке тұлғаның кірісін айқындаудың жанама әдісінің мынадай түрлерін:</w:t>
      </w:r>
    </w:p>
    <w:bookmarkEnd w:id="14"/>
    <w:bookmarkStart w:name="z16" w:id="15"/>
    <w:p>
      <w:pPr>
        <w:spacing w:after="0"/>
        <w:ind w:left="0"/>
        <w:jc w:val="both"/>
      </w:pPr>
      <w:r>
        <w:rPr>
          <w:rFonts w:ascii="Times New Roman"/>
          <w:b w:val="false"/>
          <w:i w:val="false"/>
          <w:color w:val="000000"/>
          <w:sz w:val="28"/>
        </w:rPr>
        <w:t>
      1) активтердің құн өсімі әдісін;</w:t>
      </w:r>
    </w:p>
    <w:bookmarkEnd w:id="15"/>
    <w:bookmarkStart w:name="z17" w:id="16"/>
    <w:p>
      <w:pPr>
        <w:spacing w:after="0"/>
        <w:ind w:left="0"/>
        <w:jc w:val="both"/>
      </w:pPr>
      <w:r>
        <w:rPr>
          <w:rFonts w:ascii="Times New Roman"/>
          <w:b w:val="false"/>
          <w:i w:val="false"/>
          <w:color w:val="000000"/>
          <w:sz w:val="28"/>
        </w:rPr>
        <w:t>
      2) шығындарды есепке алу әдісін;</w:t>
      </w:r>
    </w:p>
    <w:bookmarkEnd w:id="16"/>
    <w:bookmarkStart w:name="z18" w:id="17"/>
    <w:p>
      <w:pPr>
        <w:spacing w:after="0"/>
        <w:ind w:left="0"/>
        <w:jc w:val="both"/>
      </w:pPr>
      <w:r>
        <w:rPr>
          <w:rFonts w:ascii="Times New Roman"/>
          <w:b w:val="false"/>
          <w:i w:val="false"/>
          <w:color w:val="000000"/>
          <w:sz w:val="28"/>
        </w:rPr>
        <w:t>
      3) банк шоттарындағы қаражаттың қозғалысын есепке алу әдісін қолданады.</w:t>
      </w:r>
    </w:p>
    <w:bookmarkEnd w:id="17"/>
    <w:p>
      <w:pPr>
        <w:spacing w:after="0"/>
        <w:ind w:left="0"/>
        <w:jc w:val="both"/>
      </w:pPr>
      <w:r>
        <w:rPr>
          <w:rFonts w:ascii="Times New Roman"/>
          <w:b w:val="false"/>
          <w:i w:val="false"/>
          <w:color w:val="000000"/>
          <w:sz w:val="28"/>
        </w:rPr>
        <w:t>
      МКО қажет болған жағдайда, Қағидалардың осы тармағында көрсетілген әдістер жиынтығын пайдаланады.</w:t>
      </w:r>
    </w:p>
    <w:bookmarkStart w:name="z19" w:id="18"/>
    <w:p>
      <w:pPr>
        <w:spacing w:after="0"/>
        <w:ind w:left="0"/>
        <w:jc w:val="both"/>
      </w:pPr>
      <w:r>
        <w:rPr>
          <w:rFonts w:ascii="Times New Roman"/>
          <w:b w:val="false"/>
          <w:i w:val="false"/>
          <w:color w:val="000000"/>
          <w:sz w:val="28"/>
        </w:rPr>
        <w:t>
      6. Жанама әдіспен айқындау мынадай кезеңдерден тұрады:</w:t>
      </w:r>
    </w:p>
    <w:bookmarkEnd w:id="18"/>
    <w:bookmarkStart w:name="z20" w:id="19"/>
    <w:p>
      <w:pPr>
        <w:spacing w:after="0"/>
        <w:ind w:left="0"/>
        <w:jc w:val="both"/>
      </w:pPr>
      <w:r>
        <w:rPr>
          <w:rFonts w:ascii="Times New Roman"/>
          <w:b w:val="false"/>
          <w:i w:val="false"/>
          <w:color w:val="000000"/>
          <w:sz w:val="28"/>
        </w:rPr>
        <w:t>
      1) объектілерді айқындау;</w:t>
      </w:r>
    </w:p>
    <w:bookmarkEnd w:id="19"/>
    <w:bookmarkStart w:name="z21" w:id="20"/>
    <w:p>
      <w:pPr>
        <w:spacing w:after="0"/>
        <w:ind w:left="0"/>
        <w:jc w:val="both"/>
      </w:pPr>
      <w:r>
        <w:rPr>
          <w:rFonts w:ascii="Times New Roman"/>
          <w:b w:val="false"/>
          <w:i w:val="false"/>
          <w:color w:val="000000"/>
          <w:sz w:val="28"/>
        </w:rPr>
        <w:t>
      2) объектілерді бағалау;</w:t>
      </w:r>
    </w:p>
    <w:bookmarkEnd w:id="20"/>
    <w:bookmarkStart w:name="z22" w:id="21"/>
    <w:p>
      <w:pPr>
        <w:spacing w:after="0"/>
        <w:ind w:left="0"/>
        <w:jc w:val="both"/>
      </w:pPr>
      <w:r>
        <w:rPr>
          <w:rFonts w:ascii="Times New Roman"/>
          <w:b w:val="false"/>
          <w:i w:val="false"/>
          <w:color w:val="000000"/>
          <w:sz w:val="28"/>
        </w:rPr>
        <w:t>
      3) жеке тұлғаның кірісін есептеу.</w:t>
      </w:r>
    </w:p>
    <w:bookmarkEnd w:id="21"/>
    <w:bookmarkStart w:name="z23" w:id="22"/>
    <w:p>
      <w:pPr>
        <w:spacing w:after="0"/>
        <w:ind w:left="0"/>
        <w:jc w:val="both"/>
      </w:pPr>
      <w:r>
        <w:rPr>
          <w:rFonts w:ascii="Times New Roman"/>
          <w:b w:val="false"/>
          <w:i w:val="false"/>
          <w:color w:val="000000"/>
          <w:sz w:val="28"/>
        </w:rPr>
        <w:t>
      7. МКО объектілерді айқындау үшін:</w:t>
      </w:r>
    </w:p>
    <w:bookmarkEnd w:id="22"/>
    <w:bookmarkStart w:name="z24" w:id="23"/>
    <w:p>
      <w:pPr>
        <w:spacing w:after="0"/>
        <w:ind w:left="0"/>
        <w:jc w:val="both"/>
      </w:pPr>
      <w:r>
        <w:rPr>
          <w:rFonts w:ascii="Times New Roman"/>
          <w:b w:val="false"/>
          <w:i w:val="false"/>
          <w:color w:val="000000"/>
          <w:sz w:val="28"/>
        </w:rPr>
        <w:t>
      1) жеке тұлғаның банк шоттарындағы ақша қалдығы мен қозғалысы туралы, жеке тұлғаға берілген кредиттер және ипотекалық тұрғын үй заемдары бойынша сыйақыны өтеуге арналған шығыстар туралы;</w:t>
      </w:r>
    </w:p>
    <w:bookmarkEnd w:id="23"/>
    <w:bookmarkStart w:name="z25" w:id="24"/>
    <w:p>
      <w:pPr>
        <w:spacing w:after="0"/>
        <w:ind w:left="0"/>
        <w:jc w:val="both"/>
      </w:pPr>
      <w:r>
        <w:rPr>
          <w:rFonts w:ascii="Times New Roman"/>
          <w:b w:val="false"/>
          <w:i w:val="false"/>
          <w:color w:val="000000"/>
          <w:sz w:val="28"/>
        </w:rPr>
        <w:t>
      2) Қазақстан Республикасының аумағындағы мүлік туралы, медициналық және білім беруге арналған шығыстар туралы, жеке тұлғалардың мәмілелері мен шарттары, оның ішінде сақтандыру шарттары, жеке тұлғалардың бағалы қағаздармен, биржалық тауарлармен мәмілелері туралы және әлеуметтік төлемдер бойынша аударымдар мен төлемдер туралы;</w:t>
      </w:r>
    </w:p>
    <w:bookmarkEnd w:id="24"/>
    <w:bookmarkStart w:name="z26" w:id="25"/>
    <w:p>
      <w:pPr>
        <w:spacing w:after="0"/>
        <w:ind w:left="0"/>
        <w:jc w:val="both"/>
      </w:pPr>
      <w:r>
        <w:rPr>
          <w:rFonts w:ascii="Times New Roman"/>
          <w:b w:val="false"/>
          <w:i w:val="false"/>
          <w:color w:val="000000"/>
          <w:sz w:val="28"/>
        </w:rPr>
        <w:t xml:space="preserve">
      3) Салық кодексінің 294-бабы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шет мемлекеттегі мүлік, оның ішінде салық салуда жеңілдігі бар мүлік туралы;</w:t>
      </w:r>
    </w:p>
    <w:bookmarkEnd w:id="25"/>
    <w:bookmarkStart w:name="z27" w:id="26"/>
    <w:p>
      <w:pPr>
        <w:spacing w:after="0"/>
        <w:ind w:left="0"/>
        <w:jc w:val="both"/>
      </w:pPr>
      <w:r>
        <w:rPr>
          <w:rFonts w:ascii="Times New Roman"/>
          <w:b w:val="false"/>
          <w:i w:val="false"/>
          <w:color w:val="000000"/>
          <w:sz w:val="28"/>
        </w:rPr>
        <w:t>
      4) жеке және заңды тұлғалар табыс еткен салық есептілігі нысандарынан;</w:t>
      </w:r>
    </w:p>
    <w:bookmarkEnd w:id="26"/>
    <w:bookmarkStart w:name="z28" w:id="27"/>
    <w:p>
      <w:pPr>
        <w:spacing w:after="0"/>
        <w:ind w:left="0"/>
        <w:jc w:val="both"/>
      </w:pPr>
      <w:r>
        <w:rPr>
          <w:rFonts w:ascii="Times New Roman"/>
          <w:b w:val="false"/>
          <w:i w:val="false"/>
          <w:color w:val="000000"/>
          <w:sz w:val="28"/>
        </w:rPr>
        <w:t>
      5) салықтық және кедендік бақылаудың, оның ішінде Қазақстан Республикасының заңнамасына сәйкес мәмілелер жасасқан және (немесе) жеке тұлғада есеп айырысу бойынша дебиторлық және (немесе) кредиторлық берешек пайда болған тұлғаларға қатысты өзге де нысандарының нәтижелері бойынша алынған;</w:t>
      </w:r>
    </w:p>
    <w:bookmarkEnd w:id="27"/>
    <w:bookmarkStart w:name="z29" w:id="28"/>
    <w:p>
      <w:pPr>
        <w:spacing w:after="0"/>
        <w:ind w:left="0"/>
        <w:jc w:val="both"/>
      </w:pPr>
      <w:r>
        <w:rPr>
          <w:rFonts w:ascii="Times New Roman"/>
          <w:b w:val="false"/>
          <w:i w:val="false"/>
          <w:color w:val="000000"/>
          <w:sz w:val="28"/>
        </w:rPr>
        <w:t>
      6) құжаттамалық расталған басқа ақпарат көздерінен алынған мәліметтерді пайдаланады.</w:t>
      </w:r>
    </w:p>
    <w:bookmarkEnd w:id="28"/>
    <w:bookmarkStart w:name="z30" w:id="29"/>
    <w:p>
      <w:pPr>
        <w:spacing w:after="0"/>
        <w:ind w:left="0"/>
        <w:jc w:val="both"/>
      </w:pPr>
      <w:r>
        <w:rPr>
          <w:rFonts w:ascii="Times New Roman"/>
          <w:b w:val="false"/>
          <w:i w:val="false"/>
          <w:color w:val="000000"/>
          <w:sz w:val="28"/>
        </w:rPr>
        <w:t>
      8. МКО объектілерді айқындау мақсатында:</w:t>
      </w:r>
    </w:p>
    <w:bookmarkEnd w:id="29"/>
    <w:bookmarkStart w:name="z31" w:id="30"/>
    <w:p>
      <w:pPr>
        <w:spacing w:after="0"/>
        <w:ind w:left="0"/>
        <w:jc w:val="both"/>
      </w:pPr>
      <w:r>
        <w:rPr>
          <w:rFonts w:ascii="Times New Roman"/>
          <w:b w:val="false"/>
          <w:i w:val="false"/>
          <w:color w:val="000000"/>
          <w:sz w:val="28"/>
        </w:rPr>
        <w:t>
      1) банктер мен банк операцияларының жекелеген түрлерін жүзеге асыратын ұйымдарға;</w:t>
      </w:r>
    </w:p>
    <w:bookmarkEnd w:id="30"/>
    <w:bookmarkStart w:name="z32" w:id="31"/>
    <w:p>
      <w:pPr>
        <w:spacing w:after="0"/>
        <w:ind w:left="0"/>
        <w:jc w:val="both"/>
      </w:pPr>
      <w:r>
        <w:rPr>
          <w:rFonts w:ascii="Times New Roman"/>
          <w:b w:val="false"/>
          <w:i w:val="false"/>
          <w:color w:val="000000"/>
          <w:sz w:val="28"/>
        </w:rPr>
        <w:t>
      2) Қазақстан Республикасының аумағында қызметін жүзеге асыратын тиісті уәкілетті мемлекеттік органдарға, жергілікті атқарушы органдарға және өзге де ұйымдарға;</w:t>
      </w:r>
    </w:p>
    <w:bookmarkEnd w:id="31"/>
    <w:bookmarkStart w:name="z33" w:id="32"/>
    <w:p>
      <w:pPr>
        <w:spacing w:after="0"/>
        <w:ind w:left="0"/>
        <w:jc w:val="both"/>
      </w:pPr>
      <w:r>
        <w:rPr>
          <w:rFonts w:ascii="Times New Roman"/>
          <w:b w:val="false"/>
          <w:i w:val="false"/>
          <w:color w:val="000000"/>
          <w:sz w:val="28"/>
        </w:rPr>
        <w:t>
      3) қолданыстағы халықаралық шарттар негізінде ақпарат алмасу шеңберінде шет мемлекеттердің құзыретті органдары немесе осындай ақпарат бар халықаралық ұйымдарға сұрау салулар жолдайды.</w:t>
      </w:r>
    </w:p>
    <w:bookmarkEnd w:id="32"/>
    <w:bookmarkStart w:name="z34" w:id="33"/>
    <w:p>
      <w:pPr>
        <w:spacing w:after="0"/>
        <w:ind w:left="0"/>
        <w:jc w:val="both"/>
      </w:pPr>
      <w:r>
        <w:rPr>
          <w:rFonts w:ascii="Times New Roman"/>
          <w:b w:val="false"/>
          <w:i w:val="false"/>
          <w:color w:val="000000"/>
          <w:sz w:val="28"/>
        </w:rPr>
        <w:t>
      9. Мәлімет көздері мән-жайларға, жеке тұлға қызметінің сипаты мен түріне қарай әрбір нақты жағдайда ерекшеленуі мүмкін.</w:t>
      </w:r>
    </w:p>
    <w:bookmarkEnd w:id="33"/>
    <w:bookmarkStart w:name="z35" w:id="34"/>
    <w:p>
      <w:pPr>
        <w:spacing w:after="0"/>
        <w:ind w:left="0"/>
        <w:jc w:val="both"/>
      </w:pPr>
      <w:r>
        <w:rPr>
          <w:rFonts w:ascii="Times New Roman"/>
          <w:b w:val="false"/>
          <w:i w:val="false"/>
          <w:color w:val="000000"/>
          <w:sz w:val="28"/>
        </w:rPr>
        <w:t>
      10. Объектілерді бағалау салық есептілігінен және (немесе) бастапқы есепке алу құжаттардан, сондай-ақ басқа да көздерден алынған ақпараттың негізінде жүзеге асырылады.</w:t>
      </w:r>
    </w:p>
    <w:bookmarkEnd w:id="34"/>
    <w:bookmarkStart w:name="z36" w:id="35"/>
    <w:p>
      <w:pPr>
        <w:spacing w:after="0"/>
        <w:ind w:left="0"/>
        <w:jc w:val="both"/>
      </w:pPr>
      <w:r>
        <w:rPr>
          <w:rFonts w:ascii="Times New Roman"/>
          <w:b w:val="false"/>
          <w:i w:val="false"/>
          <w:color w:val="000000"/>
          <w:sz w:val="28"/>
        </w:rPr>
        <w:t>
      11. Жеке тұлғада активтердің, оның ішінде аяқталмаған құрылыс объектілердің, көлік құралдарының, жер учаскелерінің, материалдық емес активтердің, жылжамайтын инвистициялардың және өзге де мүліктің бағасын растайтын құжаттар болмаған кезде осы жеке тұлғаның кірісіне көрсетілген активтің нарықтық бағасы қосылады.</w:t>
      </w:r>
    </w:p>
    <w:bookmarkEnd w:id="35"/>
    <w:p>
      <w:pPr>
        <w:spacing w:after="0"/>
        <w:ind w:left="0"/>
        <w:jc w:val="both"/>
      </w:pPr>
      <w:r>
        <w:rPr>
          <w:rFonts w:ascii="Times New Roman"/>
          <w:b w:val="false"/>
          <w:i w:val="false"/>
          <w:color w:val="000000"/>
          <w:sz w:val="28"/>
        </w:rPr>
        <w:t xml:space="preserve">
      Объектілердің нарықтық құны МКО тартатын,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 жүзеге асыратын бағалаушы есебінің негізінде айқындалады.</w:t>
      </w:r>
    </w:p>
    <w:bookmarkStart w:name="z37" w:id="36"/>
    <w:p>
      <w:pPr>
        <w:spacing w:after="0"/>
        <w:ind w:left="0"/>
        <w:jc w:val="both"/>
      </w:pPr>
      <w:r>
        <w:rPr>
          <w:rFonts w:ascii="Times New Roman"/>
          <w:b w:val="false"/>
          <w:i w:val="false"/>
          <w:color w:val="000000"/>
          <w:sz w:val="28"/>
        </w:rPr>
        <w:t>
      12. МКО жанама әдістер негізінде айқындаған объектілер туралы мәліметтері жеке тұлғаның салық декларацияларында көрсетілген тиісті деректермен салыстырылады.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18.03.2021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13. Салықтық бақылау кезінде жеке тұлғаның декларацияларында көрсетілген сомалар қабылданады.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18.03.2021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xml:space="preserve">
      13-1. Жеке тұлғаның Салық кодексінің </w:t>
      </w:r>
      <w:r>
        <w:rPr>
          <w:rFonts w:ascii="Times New Roman"/>
          <w:b w:val="false"/>
          <w:i w:val="false"/>
          <w:color w:val="000000"/>
          <w:sz w:val="28"/>
        </w:rPr>
        <w:t>635-бабында</w:t>
      </w:r>
      <w:r>
        <w:rPr>
          <w:rFonts w:ascii="Times New Roman"/>
          <w:b w:val="false"/>
          <w:i w:val="false"/>
          <w:color w:val="000000"/>
          <w:sz w:val="28"/>
        </w:rPr>
        <w:t xml:space="preserve"> белгіленген мерзімде кірістер мен мүлік туралы декларацияны тапсырмауы осындай жеке тұлғада:</w:t>
      </w:r>
    </w:p>
    <w:bookmarkEnd w:id="38"/>
    <w:p>
      <w:pPr>
        <w:spacing w:after="0"/>
        <w:ind w:left="0"/>
        <w:jc w:val="both"/>
      </w:pPr>
      <w:r>
        <w:rPr>
          <w:rFonts w:ascii="Times New Roman"/>
          <w:b w:val="false"/>
          <w:i w:val="false"/>
          <w:color w:val="000000"/>
          <w:sz w:val="28"/>
        </w:rPr>
        <w:t>
      жеке тұлғаның дербес салық салуға жататын кірістердің;</w:t>
      </w:r>
    </w:p>
    <w:p>
      <w:pPr>
        <w:spacing w:after="0"/>
        <w:ind w:left="0"/>
        <w:jc w:val="both"/>
      </w:pPr>
      <w:r>
        <w:rPr>
          <w:rFonts w:ascii="Times New Roman"/>
          <w:b w:val="false"/>
          <w:i w:val="false"/>
          <w:color w:val="000000"/>
          <w:sz w:val="28"/>
        </w:rPr>
        <w:t>
      мемлекеттік немесе өзге тіркеуге жататын мүлікті, құқықтары және (немесе) мәмілелері мемлекеттік немесе өзге тіркеуге жататын мүлікті, оның ішінде Қазақстан Республикасының шегінен тыс жерлерде сатып алу, иеліктен шығару, өтеусіз алу фактісінің болмағанын растау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Қаржы министрінің 18.03.2021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both"/>
      </w:pPr>
      <w:r>
        <w:rPr>
          <w:rFonts w:ascii="Times New Roman"/>
          <w:b w:val="false"/>
          <w:i w:val="false"/>
          <w:color w:val="000000"/>
          <w:sz w:val="28"/>
        </w:rPr>
        <w:t>
      14. Егер жеке тұлғаның салық декларацияларында көрсетілген кірістері, жеке тұтынуға, оның ішінде мүлік сатып алуға жұмсаған шығыстарына сәйкес келмесе МКО кіріс пен салықты, өткен кезеңдердегі кірістерін ескере отырып, оның жұмсаған шығыстары негізінде айқындайды.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18.03.2021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15. Жеке тұлғаның салық салуға жататын кірістерін жанама әдіспен айқындау нәтижелері салықтық тексеру жүргізу және (немесе) мемлекеттік бақылаудың өзге де нысандарында жүзеге асыру барысында пайдаланылады.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