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255b" w14:textId="81e2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наурыздағы № 162 бұйрығы. Қазақстан Республикасының Әділет министрлігінде 2020 жылғы 31 наурызда № 20242 болып тіркелді</w:t>
      </w:r>
    </w:p>
    <w:p>
      <w:pPr>
        <w:spacing w:after="0"/>
        <w:ind w:left="0"/>
        <w:jc w:val="both"/>
      </w:pPr>
      <w:bookmarkStart w:name="z11" w:id="0"/>
      <w:r>
        <w:rPr>
          <w:rFonts w:ascii="Times New Roman"/>
          <w:b w:val="false"/>
          <w:i w:val="false"/>
          <w:color w:val="000000"/>
          <w:sz w:val="28"/>
        </w:rPr>
        <w:t>
      БҰЙЫРАМЫН:</w:t>
      </w:r>
    </w:p>
    <w:bookmarkEnd w:id="0"/>
    <w:bookmarkStart w:name="z0" w:id="1"/>
    <w:p>
      <w:pPr>
        <w:spacing w:after="0"/>
        <w:ind w:left="0"/>
        <w:jc w:val="both"/>
      </w:pPr>
      <w:r>
        <w:rPr>
          <w:rFonts w:ascii="Times New Roman"/>
          <w:b w:val="false"/>
          <w:i w:val="false"/>
          <w:color w:val="000000"/>
          <w:sz w:val="28"/>
        </w:rPr>
        <w:t xml:space="preserve">
      1.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2015 жылғы 21 сәуірде "Әділет" ақпараттық-құқықтық жүйесінде жарияланған) мынадай өзгерістер енгізілсін:</w:t>
      </w:r>
    </w:p>
    <w:bookmarkEnd w:id="1"/>
    <w:bookmarkStart w:name="z1" w:id="2"/>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"25. Ведомстводан тыс кешенді сараптама жүргізу барысында сарапшылар:</w:t>
      </w:r>
    </w:p>
    <w:bookmarkEnd w:id="3"/>
    <w:p>
      <w:pPr>
        <w:spacing w:after="0"/>
        <w:ind w:left="0"/>
        <w:jc w:val="both"/>
      </w:pPr>
      <w:r>
        <w:rPr>
          <w:rFonts w:ascii="Times New Roman"/>
          <w:b w:val="false"/>
          <w:i w:val="false"/>
          <w:color w:val="000000"/>
          <w:sz w:val="28"/>
        </w:rPr>
        <w:t>
      1) Қазақстан Республикасының заңнамасында белгіленген тәртіппен тапсырыс берушілерден және жобаның әзірлеушілерінен қажетті материалдарды және ақпаратты сұратады және алады;</w:t>
      </w:r>
    </w:p>
    <w:p>
      <w:pPr>
        <w:spacing w:after="0"/>
        <w:ind w:left="0"/>
        <w:jc w:val="both"/>
      </w:pPr>
      <w:r>
        <w:rPr>
          <w:rFonts w:ascii="Times New Roman"/>
          <w:b w:val="false"/>
          <w:i w:val="false"/>
          <w:color w:val="000000"/>
          <w:sz w:val="28"/>
        </w:rPr>
        <w:t xml:space="preserve">
      1-1) II, III және IV санаттағы объектілер бойынша қоршаған ортаға эмиссияларға рұқсат беру бөлігінде материалдардың Қазақстан Республикасы Энергетика министрінің 2015 жылғы 20 ақпандағы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10903 болып тіркелген) Қоршаған ортаға эмиссияларға рұқсат беру үшін құжаттардың нысандары және оларды толтыру қағидаларына және Қазақстан Республикасы Қоршаған ортаны қорғау министрінің 2013 жылғы 12 маусымдағы № 162-ө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8559 болып тіркелген) Қоршаған ортаны қорғау жөніндегі іс-шаралардың үлгілі тізімі талаптарына сәйкестігін қарайды;</w:t>
      </w:r>
    </w:p>
    <w:p>
      <w:pPr>
        <w:spacing w:after="0"/>
        <w:ind w:left="0"/>
        <w:jc w:val="both"/>
      </w:pPr>
      <w:r>
        <w:rPr>
          <w:rFonts w:ascii="Times New Roman"/>
          <w:b w:val="false"/>
          <w:i w:val="false"/>
          <w:color w:val="000000"/>
          <w:sz w:val="28"/>
        </w:rPr>
        <w:t>
      2) осы Қағидалардың 38-тармағында көзделген тәртіппен қоршаған ортаға эмиссияларға рұқсат беру бөлігіндегі ескертулерді қоса алғанда дәлелді ескертулерді жою мақсатында оларды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69-20-тармақ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"69-20. Қоршаған ортаны қорғау саласындағы уәкілетті орган сараптамалық сүйемелдеу режимінде ведомстводан тыс кешенді сараптама жүргізу процесінде қаралып отырған құрылыс жобасы бойынша ведомстводан тыс кешенді сараптаманы жүзеге асыратын мемлекеттік сараптама ұйымына:</w:t>
      </w:r>
    </w:p>
    <w:bookmarkEnd w:id="4"/>
    <w:p>
      <w:pPr>
        <w:spacing w:after="0"/>
        <w:ind w:left="0"/>
        <w:jc w:val="both"/>
      </w:pPr>
      <w:r>
        <w:rPr>
          <w:rFonts w:ascii="Times New Roman"/>
          <w:b w:val="false"/>
          <w:i w:val="false"/>
          <w:color w:val="000000"/>
          <w:sz w:val="28"/>
        </w:rPr>
        <w:t>
      сараптама ұзақтығы 45 (қырық бес) жұмыс күнінен аспаған кезде сараптама жұмыстары басталған күннен бастап 19 (он тоғыз) жұмыс күнінен;</w:t>
      </w:r>
    </w:p>
    <w:p>
      <w:pPr>
        <w:spacing w:after="0"/>
        <w:ind w:left="0"/>
        <w:jc w:val="both"/>
      </w:pPr>
      <w:r>
        <w:rPr>
          <w:rFonts w:ascii="Times New Roman"/>
          <w:b w:val="false"/>
          <w:i w:val="false"/>
          <w:color w:val="000000"/>
          <w:sz w:val="28"/>
        </w:rPr>
        <w:t>
      сараптаманың ұзақтығы 30 (отыз) жұмыс күнінен аспаған кезде сараптама жұмыстары басталған күннен бастап 14 (он төрт) жұмыс күнінен;</w:t>
      </w:r>
    </w:p>
    <w:p>
      <w:pPr>
        <w:spacing w:after="0"/>
        <w:ind w:left="0"/>
        <w:jc w:val="both"/>
      </w:pPr>
      <w:r>
        <w:rPr>
          <w:rFonts w:ascii="Times New Roman"/>
          <w:b w:val="false"/>
          <w:i w:val="false"/>
          <w:color w:val="000000"/>
          <w:sz w:val="28"/>
        </w:rPr>
        <w:t>
      сараптаманың ұзақтығы 20 (жиырма) жұмыс күнінен аспаған кезде сараптама жұмыстары басталған күннен бастап 8 (сегіз) жұмыс күнінен;</w:t>
      </w:r>
    </w:p>
    <w:p>
      <w:pPr>
        <w:spacing w:after="0"/>
        <w:ind w:left="0"/>
        <w:jc w:val="both"/>
      </w:pPr>
      <w:r>
        <w:rPr>
          <w:rFonts w:ascii="Times New Roman"/>
          <w:b w:val="false"/>
          <w:i w:val="false"/>
          <w:color w:val="000000"/>
          <w:sz w:val="28"/>
        </w:rPr>
        <w:t>
      сараптаманың ұзақтығы 10 (он) жұмыс күнінен аспаған кезде сараптама жұмыстары басталған күннен бастап 3 (үш) жұмыс күнінен кешіктірмей дәлелді ескертулер жібереді.</w:t>
      </w:r>
    </w:p>
    <w:p>
      <w:pPr>
        <w:spacing w:after="0"/>
        <w:ind w:left="0"/>
        <w:jc w:val="both"/>
      </w:pPr>
      <w:r>
        <w:rPr>
          <w:rFonts w:ascii="Times New Roman"/>
          <w:b w:val="false"/>
          <w:i w:val="false"/>
          <w:color w:val="000000"/>
          <w:sz w:val="28"/>
        </w:rPr>
        <w:t>
      Қоршаған ортаны қорғау саласындағы уәкілетті органның дәлелді ескертулері ведомстводан тыс кешенді сараптаманы жүзеге асыратын сарапшылардың ескертулерімен бірге тапсырыс берушіге жіберіледі және осы Қағидалардың 69-14-тармағында көрсетілген мерзімде жоюға жатады.</w:t>
      </w:r>
    </w:p>
    <w:p>
      <w:pPr>
        <w:spacing w:after="0"/>
        <w:ind w:left="0"/>
        <w:jc w:val="both"/>
      </w:pPr>
      <w:r>
        <w:rPr>
          <w:rFonts w:ascii="Times New Roman"/>
          <w:b w:val="false"/>
          <w:i w:val="false"/>
          <w:color w:val="000000"/>
          <w:sz w:val="28"/>
        </w:rPr>
        <w:t>
      Дәлелді ескертулерді белгіленген мерзімде жоймаған жағдайда, мемлекеттік экологиялық сараптаманың теріс қорытындысы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69-23-тармақ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"69-23. Мемлекеттік сараптама ұйымы осы Қағидалардың 69-22-тармағында көрсетілген құжаттаманы:</w:t>
      </w:r>
    </w:p>
    <w:bookmarkEnd w:id="5"/>
    <w:p>
      <w:pPr>
        <w:spacing w:after="0"/>
        <w:ind w:left="0"/>
        <w:jc w:val="both"/>
      </w:pPr>
      <w:r>
        <w:rPr>
          <w:rFonts w:ascii="Times New Roman"/>
          <w:b w:val="false"/>
          <w:i w:val="false"/>
          <w:color w:val="000000"/>
          <w:sz w:val="28"/>
        </w:rPr>
        <w:t>
      ведомстводан тыс кешенді сараптама ұзақтығы 45 (қырық бес) жұмыс күнінен аспаған кезде сараптама жұмыстары басталған күннен бастап 40 (қырық) жұмыс күнінен;</w:t>
      </w:r>
    </w:p>
    <w:p>
      <w:pPr>
        <w:spacing w:after="0"/>
        <w:ind w:left="0"/>
        <w:jc w:val="both"/>
      </w:pPr>
      <w:r>
        <w:rPr>
          <w:rFonts w:ascii="Times New Roman"/>
          <w:b w:val="false"/>
          <w:i w:val="false"/>
          <w:color w:val="000000"/>
          <w:sz w:val="28"/>
        </w:rPr>
        <w:t>
      ведомстводан тыс кешенді сараптама ұзақтығы 30 (отыз) жұмыс күнінен аспаған кезде сараптама жұмыстары басталған күннен бастап 25 (жиырма бес) жұмыс күнінен;</w:t>
      </w:r>
    </w:p>
    <w:p>
      <w:pPr>
        <w:spacing w:after="0"/>
        <w:ind w:left="0"/>
        <w:jc w:val="both"/>
      </w:pPr>
      <w:r>
        <w:rPr>
          <w:rFonts w:ascii="Times New Roman"/>
          <w:b w:val="false"/>
          <w:i w:val="false"/>
          <w:color w:val="000000"/>
          <w:sz w:val="28"/>
        </w:rPr>
        <w:t>
      ведомстводан тыс кешенді сараптама ұзақтығы 20 (жиырма) жұмыс күнінен аспаған кезде сараптама жұмыстары басталған күннен бастап 16 (он алты) жұмыс күнінен;</w:t>
      </w:r>
    </w:p>
    <w:p>
      <w:pPr>
        <w:spacing w:after="0"/>
        <w:ind w:left="0"/>
        <w:jc w:val="both"/>
      </w:pPr>
      <w:r>
        <w:rPr>
          <w:rFonts w:ascii="Times New Roman"/>
          <w:b w:val="false"/>
          <w:i w:val="false"/>
          <w:color w:val="000000"/>
          <w:sz w:val="28"/>
        </w:rPr>
        <w:t>
      ведомстводан тыс кешенді сараптама ұзақтығы 10 (он) жұмыс күнінен аспаған кезде сараптама жұмыстары басталған күннен бастап 5 (бес) жұмыс күнінен кешіктірмейтін мерзімде береді.";</w:t>
      </w:r>
    </w:p>
    <w:bookmarkStart w:name="z5"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15" w:id="8"/>
    <w:p>
      <w:pPr>
        <w:spacing w:after="0"/>
        <w:ind w:left="0"/>
        <w:jc w:val="both"/>
      </w:pPr>
      <w:r>
        <w:rPr>
          <w:rFonts w:ascii="Times New Roman"/>
          <w:b w:val="false"/>
          <w:i w:val="false"/>
          <w:color w:val="000000"/>
          <w:sz w:val="28"/>
        </w:rPr>
        <w:t>
      "2) жер учаскесіне құқық белгілейтін құжат (ЖСҚ үшін), келесі жағдайларды қоспағанда:</w:t>
      </w:r>
    </w:p>
    <w:bookmarkEnd w:id="8"/>
    <w:p>
      <w:pPr>
        <w:spacing w:after="0"/>
        <w:ind w:left="0"/>
        <w:jc w:val="both"/>
      </w:pPr>
      <w:r>
        <w:rPr>
          <w:rFonts w:ascii="Times New Roman"/>
          <w:b w:val="false"/>
          <w:i w:val="false"/>
          <w:color w:val="000000"/>
          <w:sz w:val="28"/>
        </w:rPr>
        <w:t xml:space="preserve">
      егер инженерлік және көлік инфрақұрылымы объектісі (желілік объектілер) мемлекеттік орман қоры жерлерінде орналасқан болса – Қазақстан Республикасы Ауыл шаруашылығы министрінің 2015 жылғы 28 қаңтардағы № 18-02/45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10481 болып тіркелген) Орман шаруашылығын жүргізуге байланысты емес мақсаттар үшін орман қоры жерлерінің санатынан басқа санаттардағы жерлерге ауыстыру қағидаларына сәйкес орман қоры жерлерін бір санаттан басқа санатқа ауыстыруды мақұлдау туралы комиссияның оң қорытындысы, сондай-ақ жергілікті атқарушы органдармен алдын ала келісім ұсынылады;</w:t>
      </w:r>
    </w:p>
    <w:p>
      <w:pPr>
        <w:spacing w:after="0"/>
        <w:ind w:left="0"/>
        <w:jc w:val="both"/>
      </w:pPr>
      <w:r>
        <w:rPr>
          <w:rFonts w:ascii="Times New Roman"/>
          <w:b w:val="false"/>
          <w:i w:val="false"/>
          <w:color w:val="000000"/>
          <w:sz w:val="28"/>
        </w:rPr>
        <w:t xml:space="preserve">
      егер су шаруашылығы құрылыстарын салу және олардың жұмыс істеу, сондай-ақ Қазақстан Республикасының Мемлекеттік шекарасы объектілерін салу, жайластыру және олардың жұмыс істеу, қорғаныс мұқтаждары объектісі оларды ықтимал орналастырудың басқа нұсқалары болмаған кезде ерекше қорғалатын табиғи аумақтарда орналасқан жағдайында – Қазақстан Республикасы Үкіметінің 2009 жылғы 17 ақпандағы № 172 </w:t>
      </w:r>
      <w:r>
        <w:rPr>
          <w:rFonts w:ascii="Times New Roman"/>
          <w:b w:val="false"/>
          <w:i w:val="false"/>
          <w:color w:val="000000"/>
          <w:sz w:val="28"/>
        </w:rPr>
        <w:t>Қаулысымен</w:t>
      </w:r>
      <w:r>
        <w:rPr>
          <w:rFonts w:ascii="Times New Roman"/>
          <w:b w:val="false"/>
          <w:i w:val="false"/>
          <w:color w:val="000000"/>
          <w:sz w:val="28"/>
        </w:rPr>
        <w:t xml:space="preserve"> бекітілген Ерекше қорғалатын табиғи аумақтардың жерін босалқы жерге ауыстыру ережесіне сәйкес ерекше қорғалатын табиғи аумақтар саласындағы уәкілетті органның келісімі, сондай-ақ жергілікті атқарушы органдар келісімі ұсынылады;</w:t>
      </w:r>
    </w:p>
    <w:p>
      <w:pPr>
        <w:spacing w:after="0"/>
        <w:ind w:left="0"/>
        <w:jc w:val="both"/>
      </w:pPr>
      <w:r>
        <w:rPr>
          <w:rFonts w:ascii="Times New Roman"/>
          <w:b w:val="false"/>
          <w:i w:val="false"/>
          <w:color w:val="000000"/>
          <w:sz w:val="28"/>
        </w:rPr>
        <w:t xml:space="preserve">
      егер инженерлік және көліктік инфрақұрылым объектісі (желілік объектілер) мемлекеттік табиғи қаумалдар мен мемлекеттік қорық аймақтарының аумағында орналасса – Қазақстан Республикасы Үкіметінің 2010 жылғы 11 мамырдағы № 399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ережесіне сәйкес ерекше қорғалатын табиғи аумақтар саласындағы уәкілетті органның келісімі, сондай-ақ жергілікті атқарушы органдар келісімі ұсынылады.</w:t>
      </w:r>
    </w:p>
    <w:p>
      <w:pPr>
        <w:spacing w:after="0"/>
        <w:ind w:left="0"/>
        <w:jc w:val="both"/>
      </w:pPr>
      <w:r>
        <w:rPr>
          <w:rFonts w:ascii="Times New Roman"/>
          <w:b w:val="false"/>
          <w:i w:val="false"/>
          <w:color w:val="000000"/>
          <w:sz w:val="28"/>
        </w:rPr>
        <w:t>
      жергілікті атқарушы органдармен алдын ала келісу (ТЭН үшін);".</w:t>
      </w:r>
    </w:p>
    <w:bookmarkStart w:name="z6" w:id="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7"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8"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