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df36" w14:textId="58ed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алтынвалюта активтерінің бір бөлігін сыртқы басқаруға беру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19 наурыздағы № 30 қаулысы. Қазақстан Республикасының Әділет министрлігінде 2020 жылғы 1 сәуірде № 20249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15-тармағының екінші бөлігінің 39) тармақшасына сәйкес Қазақстан Республикасы Ұлттық Банкінің алтынвалюта активтерін басқару тиімділігін арттыру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23.09.2024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алтынвалюта активтерінің бір бөлігін сыртқы басқаруға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Мынадай:</w:t>
      </w:r>
    </w:p>
    <w:bookmarkEnd w:id="2"/>
    <w:bookmarkStart w:name="z4" w:id="3"/>
    <w:p>
      <w:pPr>
        <w:spacing w:after="0"/>
        <w:ind w:left="0"/>
        <w:jc w:val="both"/>
      </w:pPr>
      <w:r>
        <w:rPr>
          <w:rFonts w:ascii="Times New Roman"/>
          <w:b w:val="false"/>
          <w:i w:val="false"/>
          <w:color w:val="000000"/>
          <w:sz w:val="28"/>
        </w:rPr>
        <w:t xml:space="preserve">
      1) "Қазақстан Республикасы Ұлттық Банкінің алтынвалюта активтерінің бір бөлігін сыртқы басқаруға беру қағидаларын бекіту туралы" Қазақстан Республикасы Ұлттық Банкі Басқармасының 2016 жылғы 28 қаңтардағы № 17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13225 болып тіркелген, 2016 жылғы 5 наурызда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Банкінің алтынвалюта активтерінің бір бөлігін сыртқы басқаруға беру қағидаларын бекіту туралы" Қазақстан Республикасы Ұлттық Банкі Басқармасының 2016 жылғы 28 қаңтардағы № 17 қаулысына өзгерістер мен толықтырулар енгізу туралы" Қазақстан Республикасы Ұлттық Банкі Басқармасының 2016 жылғы 8 тамыздағы № 174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14253 болып тіркелген, 2016 жылғы 7 қазанда Қазақстан Республикасы Нормативтік құқықтық актілерінің эталондық бақылау банкінде жарияланған) күші жойылды деп танылсын. </w:t>
      </w:r>
    </w:p>
    <w:bookmarkEnd w:id="4"/>
    <w:bookmarkStart w:name="z6" w:id="5"/>
    <w:p>
      <w:pPr>
        <w:spacing w:after="0"/>
        <w:ind w:left="0"/>
        <w:jc w:val="both"/>
      </w:pPr>
      <w:r>
        <w:rPr>
          <w:rFonts w:ascii="Times New Roman"/>
          <w:b w:val="false"/>
          <w:i w:val="false"/>
          <w:color w:val="000000"/>
          <w:sz w:val="28"/>
        </w:rPr>
        <w:t>
      3. Монетарлық операциялар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Заң департаментімен бірлесіп осы қаулыны Қазақстан Республикасының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19 наурыздағы</w:t>
            </w:r>
            <w:r>
              <w:br/>
            </w:r>
            <w:r>
              <w:rPr>
                <w:rFonts w:ascii="Times New Roman"/>
                <w:b w:val="false"/>
                <w:i w:val="false"/>
                <w:color w:val="000000"/>
                <w:sz w:val="20"/>
              </w:rPr>
              <w:t>№ 30 қаулысымен</w:t>
            </w:r>
            <w:r>
              <w:br/>
            </w:r>
            <w:r>
              <w:rPr>
                <w:rFonts w:ascii="Times New Roman"/>
                <w:b w:val="false"/>
                <w:i w:val="false"/>
                <w:color w:val="000000"/>
                <w:sz w:val="20"/>
              </w:rPr>
              <w:t>бекітілді</w:t>
            </w:r>
          </w:p>
        </w:tc>
      </w:tr>
    </w:tbl>
    <w:bookmarkStart w:name="z14" w:id="12"/>
    <w:p>
      <w:pPr>
        <w:spacing w:after="0"/>
        <w:ind w:left="0"/>
        <w:jc w:val="left"/>
      </w:pPr>
      <w:r>
        <w:rPr>
          <w:rFonts w:ascii="Times New Roman"/>
          <w:b/>
          <w:i w:val="false"/>
          <w:color w:val="000000"/>
        </w:rPr>
        <w:t xml:space="preserve"> Қазақстан Республикасы Ұлттық Банкінің алтынвалюта активтерінің бір бөлігін сыртқы басқаруға беру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Қазақстан Республикасы Ұлттық Банкінің алтынвалюта активтерінің бір бөлігін сыртқы басқаруға беру қағидалары (бұдан әрі – Қағидалар) "Қазақстан Республикасының Ұлттық Банкі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15-тармағының екінші бөлігінің 39) тармақшасына, Қазақстан Республикасының Ұлттық Банкі Басқармасының 2015 жылғы 17 маусымдағы № 112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Банкінің алтынвалюта активтерін басқару жөніндегі инвестициялық стратегиясына (бұдан әрі – Алтынвалюта активтерін басқару жөніндегі инвестициялық стратегия) сәйкес әзірленді және Қазақстан Республикасы Ұлттық Банкінің (бұдан әрі – Ұлттық Банк) алтынвалюта активтерінің бір бөлігін сыртқы басқаруға беру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23.09.2024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Қағидаларда мынадай ұғымдар пайдаланылады:</w:t>
      </w:r>
    </w:p>
    <w:bookmarkEnd w:id="15"/>
    <w:p>
      <w:pPr>
        <w:spacing w:after="0"/>
        <w:ind w:left="0"/>
        <w:jc w:val="both"/>
      </w:pPr>
      <w:r>
        <w:rPr>
          <w:rFonts w:ascii="Times New Roman"/>
          <w:b w:val="false"/>
          <w:i w:val="false"/>
          <w:color w:val="000000"/>
          <w:sz w:val="28"/>
        </w:rPr>
        <w:t>
      1) активтерді активтік басқару – кірістіліктің ауытқу өзгермелілігінің мәні (tracking error) 2 (екі) пайыздан асатын басқару түрі;</w:t>
      </w:r>
    </w:p>
    <w:p>
      <w:pPr>
        <w:spacing w:after="0"/>
        <w:ind w:left="0"/>
        <w:jc w:val="both"/>
      </w:pPr>
      <w:r>
        <w:rPr>
          <w:rFonts w:ascii="Times New Roman"/>
          <w:b w:val="false"/>
          <w:i w:val="false"/>
          <w:color w:val="000000"/>
          <w:sz w:val="28"/>
        </w:rPr>
        <w:t>
      2) активтерді жетілдірілген индекстік басқару – кірістілік ауытқуының өзгермелілік мәні (tracking error) 0,5 (нөл бүтін оннан бес) пайыздан қоса алғанда 2 (екі) пайызға дейін болатын басқару түрі. Жетілдірілген индекстік басқаруда эталондық портфельдің негізгі көрсеткіштерінен бірқалыпты ауытқуы болжанады;</w:t>
      </w:r>
    </w:p>
    <w:p>
      <w:pPr>
        <w:spacing w:after="0"/>
        <w:ind w:left="0"/>
        <w:jc w:val="both"/>
      </w:pPr>
      <w:r>
        <w:rPr>
          <w:rFonts w:ascii="Times New Roman"/>
          <w:b w:val="false"/>
          <w:i w:val="false"/>
          <w:color w:val="000000"/>
          <w:sz w:val="28"/>
        </w:rPr>
        <w:t>
      3) активтерді пассивті (индекстік) басқару – кірістілік ауытқуының өзгермелілік мәні (tracking error) 0,5 (нөл бүтін оннан бес) пайыздан аспайтын басқару түрі;</w:t>
      </w:r>
    </w:p>
    <w:p>
      <w:pPr>
        <w:spacing w:after="0"/>
        <w:ind w:left="0"/>
        <w:jc w:val="both"/>
      </w:pPr>
      <w:r>
        <w:rPr>
          <w:rFonts w:ascii="Times New Roman"/>
          <w:b w:val="false"/>
          <w:i w:val="false"/>
          <w:color w:val="000000"/>
          <w:sz w:val="28"/>
        </w:rPr>
        <w:t>
      4) ақпараттық коэффициент (information ratio) – үстеме кірістілік деңгейінің кірістіліктің ауытқу өзгермелілігіне (tracking error) қатынасы;</w:t>
      </w:r>
    </w:p>
    <w:p>
      <w:pPr>
        <w:spacing w:after="0"/>
        <w:ind w:left="0"/>
        <w:jc w:val="both"/>
      </w:pPr>
      <w:r>
        <w:rPr>
          <w:rFonts w:ascii="Times New Roman"/>
          <w:b w:val="false"/>
          <w:i w:val="false"/>
          <w:color w:val="000000"/>
          <w:sz w:val="28"/>
        </w:rPr>
        <w:t xml:space="preserve">
      5) арнайы жүйе – сыртқы басқарушылардың қызметін талдауға қажетті инвестициялық деректер және (немесе) талдамалық деректер базасы бар бағдарламалық қамтамасыз ету және (немесе) арнайы интернет-ресурс; </w:t>
      </w:r>
    </w:p>
    <w:p>
      <w:pPr>
        <w:spacing w:after="0"/>
        <w:ind w:left="0"/>
        <w:jc w:val="both"/>
      </w:pPr>
      <w:r>
        <w:rPr>
          <w:rFonts w:ascii="Times New Roman"/>
          <w:b w:val="false"/>
          <w:i w:val="false"/>
          <w:color w:val="000000"/>
          <w:sz w:val="28"/>
        </w:rPr>
        <w:t xml:space="preserve">
      6) арнайы мандат – активтердің жекелеген сыныптары, басқару түрлері, елдер мен өңірлер деңгейінде бірегей инвестициялық тәсілдерді болжайтын инвестициялау стратегиясын қолдану арқылы активтерді әртараптандыру мақсатында сыртқы басқаруға берілетін мандат; </w:t>
      </w:r>
    </w:p>
    <w:p>
      <w:pPr>
        <w:spacing w:after="0"/>
        <w:ind w:left="0"/>
        <w:jc w:val="both"/>
      </w:pPr>
      <w:r>
        <w:rPr>
          <w:rFonts w:ascii="Times New Roman"/>
          <w:b w:val="false"/>
          <w:i w:val="false"/>
          <w:color w:val="000000"/>
          <w:sz w:val="28"/>
        </w:rPr>
        <w:t xml:space="preserve">
      7) әртараптандыру – активтердің нақты сыныбына тән тәуекелдерді төмендету мақсатында оларды қаржы құралдарына және өзге мүлікке орналастыру; </w:t>
      </w:r>
    </w:p>
    <w:p>
      <w:pPr>
        <w:spacing w:after="0"/>
        <w:ind w:left="0"/>
        <w:jc w:val="both"/>
      </w:pPr>
      <w:r>
        <w:rPr>
          <w:rFonts w:ascii="Times New Roman"/>
          <w:b w:val="false"/>
          <w:i w:val="false"/>
          <w:color w:val="000000"/>
          <w:sz w:val="28"/>
        </w:rPr>
        <w:t>
      8) балама құралдар – ұзақ мерзімді перспективадағы кірістілікті арттыруға арналған активтердің сыныптары (дамушы нарықтардың акциялары (Emerging Market equities), кірістілігі жоғары облигациялар (High Yield Bonds), абсолюттік кірістілік өнімдері (Absolute Return), хедж-қорлар (Hedge Funds), хедж-қорлардың қорлары (Fund of Hedge Funds) және қорлардың қорлары (Fund of Funds), жеке капитал (Private Equity), жеке борыш (Private Credit), тәуекелі жоғары бағалы қағаздар (Distressed Securities), жылжымайтын мүлікке салынатын инвестициялар (Real Estate), инфрақұрылымдық инвестициялар (Infrastructure), тікелей инвестициялар (Strategic investments and co-investments);</w:t>
      </w:r>
    </w:p>
    <w:p>
      <w:pPr>
        <w:spacing w:after="0"/>
        <w:ind w:left="0"/>
        <w:jc w:val="both"/>
      </w:pPr>
      <w:r>
        <w:rPr>
          <w:rFonts w:ascii="Times New Roman"/>
          <w:b w:val="false"/>
          <w:i w:val="false"/>
          <w:color w:val="000000"/>
          <w:sz w:val="28"/>
        </w:rPr>
        <w:t>
      9) биржа нарығы – сауда-саттыққа ұйымдық және техникалық қамтамасыз етуді жүзеге асыратын сауда-саттықты ұйымдастырушының сауда жүйелері пайдаланылатын қатынастар жиынтығы;</w:t>
      </w:r>
    </w:p>
    <w:p>
      <w:pPr>
        <w:spacing w:after="0"/>
        <w:ind w:left="0"/>
        <w:jc w:val="both"/>
      </w:pPr>
      <w:r>
        <w:rPr>
          <w:rFonts w:ascii="Times New Roman"/>
          <w:b w:val="false"/>
          <w:i w:val="false"/>
          <w:color w:val="000000"/>
          <w:sz w:val="28"/>
        </w:rPr>
        <w:t xml:space="preserve">
      10) жаһандық мандат – инвестициялары бір елдің (нарықтың, өңірдің) шеңберінен шығатын портфель; </w:t>
      </w:r>
    </w:p>
    <w:p>
      <w:pPr>
        <w:spacing w:after="0"/>
        <w:ind w:left="0"/>
        <w:jc w:val="both"/>
      </w:pPr>
      <w:r>
        <w:rPr>
          <w:rFonts w:ascii="Times New Roman"/>
          <w:b w:val="false"/>
          <w:i w:val="false"/>
          <w:color w:val="000000"/>
          <w:sz w:val="28"/>
        </w:rPr>
        <w:t xml:space="preserve">
      11) инвестициялық дью-дилидженс – сыртқы басқарушының инвестициялық қызметінің тиімділігін жан-жақты тексеруге және бағалауға бағытталған талдамалық іс-шаралар кешені; </w:t>
      </w:r>
    </w:p>
    <w:p>
      <w:pPr>
        <w:spacing w:after="0"/>
        <w:ind w:left="0"/>
        <w:jc w:val="both"/>
      </w:pPr>
      <w:r>
        <w:rPr>
          <w:rFonts w:ascii="Times New Roman"/>
          <w:b w:val="false"/>
          <w:i w:val="false"/>
          <w:color w:val="000000"/>
          <w:sz w:val="28"/>
        </w:rPr>
        <w:t>
      12) институционалдық инвестор – ақшаны қаржы құралдарына инвестициялауды жүзеге асыратын заңды тұлға;</w:t>
      </w:r>
    </w:p>
    <w:p>
      <w:pPr>
        <w:spacing w:after="0"/>
        <w:ind w:left="0"/>
        <w:jc w:val="both"/>
      </w:pPr>
      <w:r>
        <w:rPr>
          <w:rFonts w:ascii="Times New Roman"/>
          <w:b w:val="false"/>
          <w:i w:val="false"/>
          <w:color w:val="000000"/>
          <w:sz w:val="28"/>
        </w:rPr>
        <w:t>
      13) консультациялық қызмет көрсетудегі активтер – сыртқы басқарушы активтерді инвестициялық басқару бөлігінде клиентке консультация беретін сыртқы басқарушының басқаруындағы активтер;</w:t>
      </w:r>
    </w:p>
    <w:p>
      <w:pPr>
        <w:spacing w:after="0"/>
        <w:ind w:left="0"/>
        <w:jc w:val="both"/>
      </w:pPr>
      <w:r>
        <w:rPr>
          <w:rFonts w:ascii="Times New Roman"/>
          <w:b w:val="false"/>
          <w:i w:val="false"/>
          <w:color w:val="000000"/>
          <w:sz w:val="28"/>
        </w:rPr>
        <w:t xml:space="preserve">
      14) кірістілік ауытқуының өзгермелілігі (tracking error) – портфельдің нарықтық тәуекелінің эталондық портфельге қатысты портфель кірістілігінің эталондық портфель кірістілігінен ауытқуының өзгермелілігін көрсететін негізгі көрсеткіш; </w:t>
      </w:r>
    </w:p>
    <w:p>
      <w:pPr>
        <w:spacing w:after="0"/>
        <w:ind w:left="0"/>
        <w:jc w:val="both"/>
      </w:pPr>
      <w:r>
        <w:rPr>
          <w:rFonts w:ascii="Times New Roman"/>
          <w:b w:val="false"/>
          <w:i w:val="false"/>
          <w:color w:val="000000"/>
          <w:sz w:val="28"/>
        </w:rPr>
        <w:t>
      15) мандат – белгілі бір инвестициялық сипаттамалары бар портфель;</w:t>
      </w:r>
    </w:p>
    <w:p>
      <w:pPr>
        <w:spacing w:after="0"/>
        <w:ind w:left="0"/>
        <w:jc w:val="both"/>
      </w:pPr>
      <w:r>
        <w:rPr>
          <w:rFonts w:ascii="Times New Roman"/>
          <w:b w:val="false"/>
          <w:i w:val="false"/>
          <w:color w:val="000000"/>
          <w:sz w:val="28"/>
        </w:rPr>
        <w:t>
      16) маржалық шот – клиринг ұйымында ашылатын және мәмілелер бойынша кепілдендіру орналастыру және туынды қаржы құралдарымен операциялар бойынша есеп айырысуларды жүргізу мақсатында пайдаланылатын, туынды қаржы құралдарымен операцияларды жүргізуге арналған шот;</w:t>
      </w:r>
    </w:p>
    <w:p>
      <w:pPr>
        <w:spacing w:after="0"/>
        <w:ind w:left="0"/>
        <w:jc w:val="both"/>
      </w:pPr>
      <w:r>
        <w:rPr>
          <w:rFonts w:ascii="Times New Roman"/>
          <w:b w:val="false"/>
          <w:i w:val="false"/>
          <w:color w:val="000000"/>
          <w:sz w:val="28"/>
        </w:rPr>
        <w:t>
      17) операциялық дью-дилидженс – сыртқы басқарушының операциялық процесінің тиімділігін жан-жақты тексеруге және бағалауға бағытталған талдамалық іс-шаралар кешені;</w:t>
      </w:r>
    </w:p>
    <w:p>
      <w:pPr>
        <w:spacing w:after="0"/>
        <w:ind w:left="0"/>
        <w:jc w:val="both"/>
      </w:pPr>
      <w:r>
        <w:rPr>
          <w:rFonts w:ascii="Times New Roman"/>
          <w:b w:val="false"/>
          <w:i w:val="false"/>
          <w:color w:val="000000"/>
          <w:sz w:val="28"/>
        </w:rPr>
        <w:t>
      18) өңірлік мандат – инвестициялары бір елдің (нарықтың, өңірдің) шеңберінде шоғырландырылған портфель;</w:t>
      </w:r>
    </w:p>
    <w:p>
      <w:pPr>
        <w:spacing w:after="0"/>
        <w:ind w:left="0"/>
        <w:jc w:val="both"/>
      </w:pPr>
      <w:r>
        <w:rPr>
          <w:rFonts w:ascii="Times New Roman"/>
          <w:b w:val="false"/>
          <w:i w:val="false"/>
          <w:color w:val="000000"/>
          <w:sz w:val="28"/>
        </w:rPr>
        <w:t>
      19) портфель – қаржы құралдарының жиынтығы, соның ішінде ақша;</w:t>
      </w:r>
    </w:p>
    <w:p>
      <w:pPr>
        <w:spacing w:after="0"/>
        <w:ind w:left="0"/>
        <w:jc w:val="both"/>
      </w:pPr>
      <w:r>
        <w:rPr>
          <w:rFonts w:ascii="Times New Roman"/>
          <w:b w:val="false"/>
          <w:i w:val="false"/>
          <w:color w:val="000000"/>
          <w:sz w:val="28"/>
        </w:rPr>
        <w:t>
      20) портфельдік менеджері – клиенттердің активтерін басқаруға жауап беретін тұлға;</w:t>
      </w:r>
    </w:p>
    <w:p>
      <w:pPr>
        <w:spacing w:after="0"/>
        <w:ind w:left="0"/>
        <w:jc w:val="both"/>
      </w:pPr>
      <w:r>
        <w:rPr>
          <w:rFonts w:ascii="Times New Roman"/>
          <w:b w:val="false"/>
          <w:i w:val="false"/>
          <w:color w:val="000000"/>
          <w:sz w:val="28"/>
        </w:rPr>
        <w:t>
      21) сыртқы басқару – Ұлттық Банктің алтынвалюта активтерінің бір бөлігі (бұдан әрі – алтынвалюта активтерінің бір бөлігі) сыртқы басқарушының инвестициялық басқаруына берілетін активтерді басқару түрі;</w:t>
      </w:r>
    </w:p>
    <w:p>
      <w:pPr>
        <w:spacing w:after="0"/>
        <w:ind w:left="0"/>
        <w:jc w:val="both"/>
      </w:pPr>
      <w:r>
        <w:rPr>
          <w:rFonts w:ascii="Times New Roman"/>
          <w:b w:val="false"/>
          <w:i w:val="false"/>
          <w:color w:val="000000"/>
          <w:sz w:val="28"/>
        </w:rPr>
        <w:t>
      22) сыртқы басқарушы – клиенттердің активтерін инвестициялық басқаруды арнайы жүргізетін және өзінің қызметін халықаралық қаржы нарықтарында жүзеге асыратын, шет мемлекеттің заңнамасына сәйкес құрылған банк немесе ұйым;</w:t>
      </w:r>
    </w:p>
    <w:p>
      <w:pPr>
        <w:spacing w:after="0"/>
        <w:ind w:left="0"/>
        <w:jc w:val="both"/>
      </w:pPr>
      <w:r>
        <w:rPr>
          <w:rFonts w:ascii="Times New Roman"/>
          <w:b w:val="false"/>
          <w:i w:val="false"/>
          <w:color w:val="000000"/>
          <w:sz w:val="28"/>
        </w:rPr>
        <w:t>
      23) сыртқы транзиттік басқару – активтерді таңдағанға және (немесе) тиісті мандат бойынша тағайындалған сыртқы басқарушыға бергенге дейін берілетін активтердің құрылымындағы өзгерістерге байланысты тәуекелдерді азайту мақсатында активтер сыртқы транзиттік басқарушыға берілетін кездегі активтерді басқарудың түрі;</w:t>
      </w:r>
    </w:p>
    <w:p>
      <w:pPr>
        <w:spacing w:after="0"/>
        <w:ind w:left="0"/>
        <w:jc w:val="both"/>
      </w:pPr>
      <w:r>
        <w:rPr>
          <w:rFonts w:ascii="Times New Roman"/>
          <w:b w:val="false"/>
          <w:i w:val="false"/>
          <w:color w:val="000000"/>
          <w:sz w:val="28"/>
        </w:rPr>
        <w:t>
      24) сыртқы транзиттік басқарушы – клиенттердің активтерін сыртқы транзиттік басқаруды арнайы жүргізетін және өзінің қызметін халықаралық қаржы нарықтарында жүзеге асыратын, шет мемлекеттің заңнамасына сәйкес құрылған банк немесе ұйым;</w:t>
      </w:r>
    </w:p>
    <w:p>
      <w:pPr>
        <w:spacing w:after="0"/>
        <w:ind w:left="0"/>
        <w:jc w:val="both"/>
      </w:pPr>
      <w:r>
        <w:rPr>
          <w:rFonts w:ascii="Times New Roman"/>
          <w:b w:val="false"/>
          <w:i w:val="false"/>
          <w:color w:val="000000"/>
          <w:sz w:val="28"/>
        </w:rPr>
        <w:t xml:space="preserve">
      25) уәкілетті бөлімше –алтынвалюта активтерін (бұдан әрі - алтынвалюта активтері) басқаруды және мониторингін жүзеге асыратын Ұлттық Банк бөлімшесі; </w:t>
      </w:r>
    </w:p>
    <w:p>
      <w:pPr>
        <w:spacing w:after="0"/>
        <w:ind w:left="0"/>
        <w:jc w:val="both"/>
      </w:pPr>
      <w:r>
        <w:rPr>
          <w:rFonts w:ascii="Times New Roman"/>
          <w:b w:val="false"/>
          <w:i w:val="false"/>
          <w:color w:val="000000"/>
          <w:sz w:val="28"/>
        </w:rPr>
        <w:t xml:space="preserve">
      26) Ұлттық Банк басшылығы – Ұлттық Банк Төрағасы, Ұлттық Банк Төрағасының уәкілетті бөлімшеге жетекшілік ететін орынбасары; </w:t>
      </w:r>
    </w:p>
    <w:p>
      <w:pPr>
        <w:spacing w:after="0"/>
        <w:ind w:left="0"/>
        <w:jc w:val="both"/>
      </w:pPr>
      <w:r>
        <w:rPr>
          <w:rFonts w:ascii="Times New Roman"/>
          <w:b w:val="false"/>
          <w:i w:val="false"/>
          <w:color w:val="000000"/>
          <w:sz w:val="28"/>
        </w:rPr>
        <w:t>
      27) үстеме кірістілік деңгейі – нақты қол жеткізілген кірістілік деңгейі мен эталондық портфель кірістілігінің деңгейі арасындағы айырма;</w:t>
      </w:r>
    </w:p>
    <w:p>
      <w:pPr>
        <w:spacing w:after="0"/>
        <w:ind w:left="0"/>
        <w:jc w:val="both"/>
      </w:pPr>
      <w:r>
        <w:rPr>
          <w:rFonts w:ascii="Times New Roman"/>
          <w:b w:val="false"/>
          <w:i w:val="false"/>
          <w:color w:val="000000"/>
          <w:sz w:val="28"/>
        </w:rPr>
        <w:t>
      28) форекс операциялары – биржа және биржадан тыс нарықтарда шетел валютасын сатып алу және (немесе) сату;</w:t>
      </w:r>
    </w:p>
    <w:p>
      <w:pPr>
        <w:spacing w:after="0"/>
        <w:ind w:left="0"/>
        <w:jc w:val="both"/>
      </w:pPr>
      <w:r>
        <w:rPr>
          <w:rFonts w:ascii="Times New Roman"/>
          <w:b w:val="false"/>
          <w:i w:val="false"/>
          <w:color w:val="000000"/>
          <w:sz w:val="28"/>
        </w:rPr>
        <w:t>
      29) эталондық портфель – инвестордың стратегиялық мүддесін көрсететін құралдар жиынтығы. Эталондық портфельдің кірістілігі активтерді басқару кірістілігін бағалау кезіндегі шама болады. Эталондық портфель ретінде әлемнің жетекші қаржы компаниялары не Ұлттық Банк әзірлеген және бақылайтын индекстер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23.09.2024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3. Алтынвалюта активтерінің бір бөлігін беру сыртқы басқарушыны немесе сыртқы транзиттік басқарушыны таңдау және ақшаны және (немесе) бағалы қағаздарды Ұлттық Банктің кастодиан банктегі (кастодиан банктердегі) сыртқы басқаруға немесе сыртқы транзиттік басқаруға арналған шоттарына аудару рәсімін қамтиды.</w:t>
      </w:r>
    </w:p>
    <w:bookmarkEnd w:id="16"/>
    <w:p>
      <w:pPr>
        <w:spacing w:after="0"/>
        <w:ind w:left="0"/>
        <w:jc w:val="both"/>
      </w:pPr>
      <w:r>
        <w:rPr>
          <w:rFonts w:ascii="Times New Roman"/>
          <w:b w:val="false"/>
          <w:i w:val="false"/>
          <w:color w:val="000000"/>
          <w:sz w:val="28"/>
        </w:rPr>
        <w:t>
      Қағидаларда балама құралдар портфелінің активтерін, сондай-ақ алтынвалюта активтерінің дамушы нарықтары портфелінің активтерін халықаралық қаржы ұйымдарының бағдарламалары шеңберінде сыртқы басқаруға беру тәртібі айқындалмайды.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23.09.2024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4. Сыртқы басқаруға берілетін алтынвалюта активтерінің жалпы рұқсат етілген лимиті алтынвалюта активтерінің жалпы көлемінің 30 (отыз) пайызынан аспайды. </w:t>
      </w:r>
    </w:p>
    <w:bookmarkEnd w:id="17"/>
    <w:p>
      <w:pPr>
        <w:spacing w:after="0"/>
        <w:ind w:left="0"/>
        <w:jc w:val="both"/>
      </w:pPr>
      <w:r>
        <w:rPr>
          <w:rFonts w:ascii="Times New Roman"/>
          <w:b w:val="false"/>
          <w:i w:val="false"/>
          <w:color w:val="000000"/>
          <w:sz w:val="28"/>
        </w:rPr>
        <w:t xml:space="preserve">
      Бір сыртқы басқарушыға сыртқы басқаруға берілетін алтынвалюта активтерінің жалпы рұқсат етілген лимиті алтынвалюта активтерінің жалпы көлемінің 5 (бес) пайызынан аспайды. </w:t>
      </w:r>
    </w:p>
    <w:bookmarkStart w:name="z20" w:id="18"/>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лимит асқан кезде, оның ішінде жұмыс істеп тұрған екі сыртқы басқарушы біріктірілген жағдайда, уәкілетті бөлімше сәйкессіздікті осындай асып кету туындаған күнінен бастап 3 (үш) ай ішінде жояды.</w:t>
      </w:r>
    </w:p>
    <w:bookmarkEnd w:id="18"/>
    <w:bookmarkStart w:name="z21" w:id="19"/>
    <w:p>
      <w:pPr>
        <w:spacing w:after="0"/>
        <w:ind w:left="0"/>
        <w:jc w:val="both"/>
      </w:pPr>
      <w:r>
        <w:rPr>
          <w:rFonts w:ascii="Times New Roman"/>
          <w:b w:val="false"/>
          <w:i w:val="false"/>
          <w:color w:val="000000"/>
          <w:sz w:val="28"/>
        </w:rPr>
        <w:t>
      6. Алтынвалюта активтерінің бір бөлігі сыртқы басқаруға:</w:t>
      </w:r>
    </w:p>
    <w:bookmarkEnd w:id="19"/>
    <w:p>
      <w:pPr>
        <w:spacing w:after="0"/>
        <w:ind w:left="0"/>
        <w:jc w:val="both"/>
      </w:pPr>
      <w:r>
        <w:rPr>
          <w:rFonts w:ascii="Times New Roman"/>
          <w:b w:val="false"/>
          <w:i w:val="false"/>
          <w:color w:val="000000"/>
          <w:sz w:val="28"/>
        </w:rPr>
        <w:t>
      1) басқару түрлерімен байланысты тәуекелдер деңгейін төмендету;</w:t>
      </w:r>
    </w:p>
    <w:p>
      <w:pPr>
        <w:spacing w:after="0"/>
        <w:ind w:left="0"/>
        <w:jc w:val="both"/>
      </w:pPr>
      <w:r>
        <w:rPr>
          <w:rFonts w:ascii="Times New Roman"/>
          <w:b w:val="false"/>
          <w:i w:val="false"/>
          <w:color w:val="000000"/>
          <w:sz w:val="28"/>
        </w:rPr>
        <w:t>
      2) сыртқы басқарушының тәжірибесін, талдамалық материалдарын, зерттеулері мен техникалық ресурстарын пайдалану есебінен алтынвалюта активтерін басқарудың кірістілігін ұлғайту;</w:t>
      </w:r>
    </w:p>
    <w:p>
      <w:pPr>
        <w:spacing w:after="0"/>
        <w:ind w:left="0"/>
        <w:jc w:val="both"/>
      </w:pPr>
      <w:r>
        <w:rPr>
          <w:rFonts w:ascii="Times New Roman"/>
          <w:b w:val="false"/>
          <w:i w:val="false"/>
          <w:color w:val="000000"/>
          <w:sz w:val="28"/>
        </w:rPr>
        <w:t>
      3) сыртқы басқарушылардан алынған активтерді басқару саласындағы сараптаманы қолдану және консультациялар есебінен алтынвалюта активтерін басқарудың тиімділігін арттыру;</w:t>
      </w:r>
    </w:p>
    <w:p>
      <w:pPr>
        <w:spacing w:after="0"/>
        <w:ind w:left="0"/>
        <w:jc w:val="both"/>
      </w:pPr>
      <w:r>
        <w:rPr>
          <w:rFonts w:ascii="Times New Roman"/>
          <w:b w:val="false"/>
          <w:i w:val="false"/>
          <w:color w:val="000000"/>
          <w:sz w:val="28"/>
        </w:rPr>
        <w:t xml:space="preserve">
      4) активтерді дербес басқару тәжірибесі жоқ активтердің жаңа сыныптарын енгізу мақсатында беріледі. </w:t>
      </w:r>
    </w:p>
    <w:bookmarkStart w:name="z22" w:id="20"/>
    <w:p>
      <w:pPr>
        <w:spacing w:after="0"/>
        <w:ind w:left="0"/>
        <w:jc w:val="both"/>
      </w:pPr>
      <w:r>
        <w:rPr>
          <w:rFonts w:ascii="Times New Roman"/>
          <w:b w:val="false"/>
          <w:i w:val="false"/>
          <w:color w:val="000000"/>
          <w:sz w:val="28"/>
        </w:rPr>
        <w:t>
      7. Сыртқы басқарушы үшін басқарудың түрін (активтік, жетілдірілген индекстік немесе пассивті (индекстік)) және эталондық портфельді таңдау алтынвалюта активтерін басқару жөніндегі инвестициялық стратегияда көзделген алтынвалюта активтерінің бір бөлігін басқару мақсаттарына және шектеулеріне сәйкес нарықтағы ахуалға қарай жүзеге асырылады.</w:t>
      </w:r>
    </w:p>
    <w:bookmarkEnd w:id="20"/>
    <w:bookmarkStart w:name="z23" w:id="21"/>
    <w:p>
      <w:pPr>
        <w:spacing w:after="0"/>
        <w:ind w:left="0"/>
        <w:jc w:val="both"/>
      </w:pPr>
      <w:r>
        <w:rPr>
          <w:rFonts w:ascii="Times New Roman"/>
          <w:b w:val="false"/>
          <w:i w:val="false"/>
          <w:color w:val="000000"/>
          <w:sz w:val="28"/>
        </w:rPr>
        <w:t>
      8. Сыртқы басқарушыға немесе сыртқы транзиттік басқарушыға белгіленген комиссиялық сыйақы және (немесе) басқару нәтижелеріне байланысты комиссиялық сыйақы алтынвалюта активтерінің бір бөлігін сыртқы басқаруға беру туралы келісімге немесе алтынвалюта активтерінің бір бөлігін сыртқы транзиттік басқаруға беру туралы келісімге сәйкес төленеді.</w:t>
      </w:r>
    </w:p>
    <w:bookmarkEnd w:id="21"/>
    <w:bookmarkStart w:name="z24" w:id="22"/>
    <w:p>
      <w:pPr>
        <w:spacing w:after="0"/>
        <w:ind w:left="0"/>
        <w:jc w:val="left"/>
      </w:pPr>
      <w:r>
        <w:rPr>
          <w:rFonts w:ascii="Times New Roman"/>
          <w:b/>
          <w:i w:val="false"/>
          <w:color w:val="000000"/>
        </w:rPr>
        <w:t xml:space="preserve"> 2-тарау. Алтынвалюта активтерінің бір бөлігін сыртқы басқаруға беру тәртібі</w:t>
      </w:r>
    </w:p>
    <w:bookmarkEnd w:id="22"/>
    <w:bookmarkStart w:name="z25" w:id="23"/>
    <w:p>
      <w:pPr>
        <w:spacing w:after="0"/>
        <w:ind w:left="0"/>
        <w:jc w:val="both"/>
      </w:pPr>
      <w:r>
        <w:rPr>
          <w:rFonts w:ascii="Times New Roman"/>
          <w:b w:val="false"/>
          <w:i w:val="false"/>
          <w:color w:val="000000"/>
          <w:sz w:val="28"/>
        </w:rPr>
        <w:t>
      9. Сыртқы басқарушыларды таңдау рәсімін ұйымдастыруды уәкілетті бөлімше өткізеді.</w:t>
      </w:r>
    </w:p>
    <w:bookmarkEnd w:id="23"/>
    <w:bookmarkStart w:name="z26" w:id="24"/>
    <w:p>
      <w:pPr>
        <w:spacing w:after="0"/>
        <w:ind w:left="0"/>
        <w:jc w:val="both"/>
      </w:pPr>
      <w:r>
        <w:rPr>
          <w:rFonts w:ascii="Times New Roman"/>
          <w:b w:val="false"/>
          <w:i w:val="false"/>
          <w:color w:val="000000"/>
          <w:sz w:val="28"/>
        </w:rPr>
        <w:t xml:space="preserve">
      10. Уәкілетті бөлімше Ұлттық Банктің ресми интернет-ресурсында, сондай-ақ әлеуетті сыртқы басқарушылар үшін қолжетімді өзге ақпараттық-талдау ресурстарында жоспарланып отырған сыртқы басқарушыны таңдау туралы ақпаратты жариялайды, әлеуетті сыртқы басқарушылардың тізімін жасайды, әлеуетті сыртқы басқарушыларға ақпаратты жібереді. </w:t>
      </w:r>
    </w:p>
    <w:bookmarkEnd w:id="24"/>
    <w:p>
      <w:pPr>
        <w:spacing w:after="0"/>
        <w:ind w:left="0"/>
        <w:jc w:val="both"/>
      </w:pPr>
      <w:r>
        <w:rPr>
          <w:rFonts w:ascii="Times New Roman"/>
          <w:b w:val="false"/>
          <w:i w:val="false"/>
          <w:color w:val="000000"/>
          <w:sz w:val="28"/>
        </w:rPr>
        <w:t xml:space="preserve">
      Әлеуетті сыртқы басқарушының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талаптарды алтынвалюта активтерінің бір бөлігін сыртқы басқаруға беру туралы келісімге енгізу жөніндегі келісімі әлеуетті сыртқы басқарушының ұсынысын қараудың міндетті талабы болып табылады.</w:t>
      </w:r>
    </w:p>
    <w:bookmarkStart w:name="z27" w:id="25"/>
    <w:p>
      <w:pPr>
        <w:spacing w:after="0"/>
        <w:ind w:left="0"/>
        <w:jc w:val="both"/>
      </w:pPr>
      <w:r>
        <w:rPr>
          <w:rFonts w:ascii="Times New Roman"/>
          <w:b w:val="false"/>
          <w:i w:val="false"/>
          <w:color w:val="000000"/>
          <w:sz w:val="28"/>
        </w:rPr>
        <w:t xml:space="preserve">
      11. Әлеуетті сыртқы басқарушы Ұлттық Банкке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әлеуетті сыртқы басқарушыдан сұратылатын барынша қысқа ақпаратты электрондық түрде және (немесе) қағаз тасымалдағышта ұсынады. Уәкілетті бөлімшеге ақпаратты арнайы жүйеден алуға рұқсат беріледі.</w:t>
      </w:r>
    </w:p>
    <w:bookmarkEnd w:id="25"/>
    <w:bookmarkStart w:name="z28" w:id="26"/>
    <w:p>
      <w:pPr>
        <w:spacing w:after="0"/>
        <w:ind w:left="0"/>
        <w:jc w:val="both"/>
      </w:pPr>
      <w:r>
        <w:rPr>
          <w:rFonts w:ascii="Times New Roman"/>
          <w:b w:val="false"/>
          <w:i w:val="false"/>
          <w:color w:val="000000"/>
          <w:sz w:val="28"/>
        </w:rPr>
        <w:t xml:space="preserve">
      12. Уәкілетті бөлімше Қағидалардың </w:t>
      </w:r>
      <w:r>
        <w:rPr>
          <w:rFonts w:ascii="Times New Roman"/>
          <w:b w:val="false"/>
          <w:i w:val="false"/>
          <w:color w:val="000000"/>
          <w:sz w:val="28"/>
        </w:rPr>
        <w:t>13</w:t>
      </w:r>
      <w:r>
        <w:rPr>
          <w:rFonts w:ascii="Times New Roman"/>
          <w:b w:val="false"/>
          <w:i w:val="false"/>
          <w:color w:val="000000"/>
          <w:sz w:val="28"/>
        </w:rPr>
        <w:t xml:space="preserve"> және (немесе) </w:t>
      </w:r>
      <w:r>
        <w:rPr>
          <w:rFonts w:ascii="Times New Roman"/>
          <w:b w:val="false"/>
          <w:i w:val="false"/>
          <w:color w:val="000000"/>
          <w:sz w:val="28"/>
        </w:rPr>
        <w:t>14-тармақтарында</w:t>
      </w:r>
      <w:r>
        <w:rPr>
          <w:rFonts w:ascii="Times New Roman"/>
          <w:b w:val="false"/>
          <w:i w:val="false"/>
          <w:color w:val="000000"/>
          <w:sz w:val="28"/>
        </w:rPr>
        <w:t xml:space="preserve"> көзделген міндетті өлшемшарттарды ескере отырып, келіп түскен барлық әлеуетті сыртқы басқарушылардың ұсыныстарына салыстырмалы талдауды жүзеге асырады.</w:t>
      </w:r>
    </w:p>
    <w:bookmarkEnd w:id="26"/>
    <w:p>
      <w:pPr>
        <w:spacing w:after="0"/>
        <w:ind w:left="0"/>
        <w:jc w:val="both"/>
      </w:pPr>
      <w:r>
        <w:rPr>
          <w:rFonts w:ascii="Times New Roman"/>
          <w:b w:val="false"/>
          <w:i w:val="false"/>
          <w:color w:val="000000"/>
          <w:sz w:val="28"/>
        </w:rPr>
        <w:t xml:space="preserve">
      Егер әлеуетті сыртқы басқарушы Қағидалардың 13 және (немесе) 14-тармақтарында көзделген міндетті өлшемшарттарға сәйкес келсе, уәкілетті бөлімше әлеуетті сыртқы басқарушылардың ұзақ тізімін (бұдан әрі – ұзақ тізім) қалыптастыру үшін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әлеуетті сыртқы басқарушылардың ұсыныстарына салыстырмалы талдауды жүзеге асыру үшін бағалау өлшемшарттарына (бұдан әрі – Бағалау өлшемшарттары) сәйкес әлеуетті сыртқы басқарушылардың ұсыныстарына салыстырмалы талдау жүзеге асырады.</w:t>
      </w:r>
    </w:p>
    <w:p>
      <w:pPr>
        <w:spacing w:after="0"/>
        <w:ind w:left="0"/>
        <w:jc w:val="both"/>
      </w:pPr>
      <w:r>
        <w:rPr>
          <w:rFonts w:ascii="Times New Roman"/>
          <w:b w:val="false"/>
          <w:i w:val="false"/>
          <w:color w:val="000000"/>
          <w:sz w:val="28"/>
        </w:rPr>
        <w:t xml:space="preserve">
      Әлеуетті сыртқы басқарушылардың ұсыныстарына салыстырмалы талдау жүзеге асырылған кезде жұмыс істеп тұрған Ұлттық Банктің алтынвалюта активтерін және Ұлттық Банктің сенімгерлік басқаруындағы активтерді сыртқы басқарушылар бойынша Ұлттық Банктің меншікті деректерін пайдалануға рұқсат етіледі. </w:t>
      </w:r>
    </w:p>
    <w:p>
      <w:pPr>
        <w:spacing w:after="0"/>
        <w:ind w:left="0"/>
        <w:jc w:val="both"/>
      </w:pPr>
      <w:r>
        <w:rPr>
          <w:rFonts w:ascii="Times New Roman"/>
          <w:b w:val="false"/>
          <w:i w:val="false"/>
          <w:color w:val="000000"/>
          <w:sz w:val="28"/>
        </w:rPr>
        <w:t>
      Әлеуетті сыртқы басқарушы ұсынған ақпаратты нақтылау мақсатында уәкілетті бөлімшеге осындай әлеуетті сыртқы басқарушыға қосымша сұратуды жіберуге рұқсат етіледі. Егер әлеуетті сыртқы басқарушы қосымша сұратылатын ақпаратты ұсынбаған жағдайда, Бағалау өлшемшарттарында тиісті өлшемшарт бойынша балл есепке алынбайды.</w:t>
      </w:r>
    </w:p>
    <w:bookmarkStart w:name="z29" w:id="27"/>
    <w:p>
      <w:pPr>
        <w:spacing w:after="0"/>
        <w:ind w:left="0"/>
        <w:jc w:val="both"/>
      </w:pPr>
      <w:r>
        <w:rPr>
          <w:rFonts w:ascii="Times New Roman"/>
          <w:b w:val="false"/>
          <w:i w:val="false"/>
          <w:color w:val="000000"/>
          <w:sz w:val="28"/>
        </w:rPr>
        <w:t>
      13. Жаһандық мандаттар бойынша сыртқы басқарушыларды таңдау үшін міндетті өлшемшарттар:</w:t>
      </w:r>
    </w:p>
    <w:bookmarkEnd w:id="27"/>
    <w:p>
      <w:pPr>
        <w:spacing w:after="0"/>
        <w:ind w:left="0"/>
        <w:jc w:val="both"/>
      </w:pPr>
      <w:r>
        <w:rPr>
          <w:rFonts w:ascii="Times New Roman"/>
          <w:b w:val="false"/>
          <w:i w:val="false"/>
          <w:color w:val="000000"/>
          <w:sz w:val="28"/>
        </w:rPr>
        <w:t xml:space="preserve">
      1) алтынвалюта активтерінің бір бөлігін инвестициялау болжанатын қаржы құралдарымен жұмыс тәжірибесі – кемінде 10 (он) жыл, оның кемінде 5 (бес) жылы жарияланған мандат бойынша жұмыс тәжірибесі, немесе егер әлеуетті сыртқы басқарушының басқаруында осыған ұқсас өңірлік мандаттар ғана болса – жаһандық мандаттың кемінде 75 (жетпіс бес) қамту пайызын құрайтын өңірлік мандаттар бойынша кемінде 5 (бес) жыл жұмыс тәжірибесі. </w:t>
      </w:r>
    </w:p>
    <w:p>
      <w:pPr>
        <w:spacing w:after="0"/>
        <w:ind w:left="0"/>
        <w:jc w:val="both"/>
      </w:pPr>
      <w:r>
        <w:rPr>
          <w:rFonts w:ascii="Times New Roman"/>
          <w:b w:val="false"/>
          <w:i w:val="false"/>
          <w:color w:val="000000"/>
          <w:sz w:val="28"/>
        </w:rPr>
        <w:t>
      Әлеуетті сыртқы басқарушының жұмыс тәжірибесін әлеуетті сыртқы басқарушымен бір тұлғаның басқарушылық бақылауында болатын заңды тұлғалардың тәжірибесін ескере отырып есептеуге рұқсат етіледі;</w:t>
      </w:r>
    </w:p>
    <w:p>
      <w:pPr>
        <w:spacing w:after="0"/>
        <w:ind w:left="0"/>
        <w:jc w:val="both"/>
      </w:pPr>
      <w:r>
        <w:rPr>
          <w:rFonts w:ascii="Times New Roman"/>
          <w:b w:val="false"/>
          <w:i w:val="false"/>
          <w:color w:val="000000"/>
          <w:sz w:val="28"/>
        </w:rPr>
        <w:t>
      2) әлеуетті сыртқы басқарушының басқаруындағы клиенттер активтерінің (оның ішінде консультациялық қызмет көрсетудегі активтердің) жиынтық мөлшері – кемінде 25 (жиырма бес) миллиард АҚШ доллары баламасы;</w:t>
      </w:r>
    </w:p>
    <w:p>
      <w:pPr>
        <w:spacing w:after="0"/>
        <w:ind w:left="0"/>
        <w:jc w:val="both"/>
      </w:pPr>
      <w:r>
        <w:rPr>
          <w:rFonts w:ascii="Times New Roman"/>
          <w:b w:val="false"/>
          <w:i w:val="false"/>
          <w:color w:val="000000"/>
          <w:sz w:val="28"/>
        </w:rPr>
        <w:t>
      3) әлеуетті сыртқы басқарушының басқаруындағы қарастырылып отырған мандат бойынша клиенттер активтерінің жиынтық мөлшері – кемінде 1 (бір) миллиард АҚШ доллары баламасын, не егер әлеуетті сыртқы басқарушының басқаруында осыған ұқсас өңірлік мандаттар ғана болса – жаһандық мандаттың кемінде 75 (жетпіс бес) қамту пайызын құрайтын өңірлік мандаттар бойынша кемінде 1 (бір) миллиард АҚШ доллары баламасы болады.</w:t>
      </w:r>
    </w:p>
    <w:bookmarkStart w:name="z30" w:id="28"/>
    <w:p>
      <w:pPr>
        <w:spacing w:after="0"/>
        <w:ind w:left="0"/>
        <w:jc w:val="both"/>
      </w:pPr>
      <w:r>
        <w:rPr>
          <w:rFonts w:ascii="Times New Roman"/>
          <w:b w:val="false"/>
          <w:i w:val="false"/>
          <w:color w:val="000000"/>
          <w:sz w:val="28"/>
        </w:rPr>
        <w:t>
      14. Арнайы мандаттар бойынша сыртқы басқарушыларды таңдау үшін міндетті өлшемшарттар:</w:t>
      </w:r>
    </w:p>
    <w:bookmarkEnd w:id="28"/>
    <w:p>
      <w:pPr>
        <w:spacing w:after="0"/>
        <w:ind w:left="0"/>
        <w:jc w:val="both"/>
      </w:pPr>
      <w:r>
        <w:rPr>
          <w:rFonts w:ascii="Times New Roman"/>
          <w:b w:val="false"/>
          <w:i w:val="false"/>
          <w:color w:val="000000"/>
          <w:sz w:val="28"/>
        </w:rPr>
        <w:t xml:space="preserve">
      1) әлеуетті сыртқы басқарушының алтынвалюта активтерінің бір бөлігін инвестициялау болжанатын қаржы құралдарымен жұмыс тәжірибесі – кемінде 5 (бес) жыл, оның кемінде 3 (үш) жылы жарияланған мандат бойынша жұмыс тәжірибесі, немесе егер әлеуетті сыртқы басқарушының басқаруында осыған ұқсас өңірлік мандаттар ғана болса – жаһандық мандаттың кемінде 75 (жетпіс бес) қамту пайызын құрайтын өңірлік мандаттар бойынша кемінде 3 (үш) жыл жұмыс тәжірибесі болады. </w:t>
      </w:r>
    </w:p>
    <w:p>
      <w:pPr>
        <w:spacing w:after="0"/>
        <w:ind w:left="0"/>
        <w:jc w:val="both"/>
      </w:pPr>
      <w:r>
        <w:rPr>
          <w:rFonts w:ascii="Times New Roman"/>
          <w:b w:val="false"/>
          <w:i w:val="false"/>
          <w:color w:val="000000"/>
          <w:sz w:val="28"/>
        </w:rPr>
        <w:t>
      Әлеуетті сыртқы басқарушының жұмыс тәжірибесін әлеуетті сыртқы басқарушымен бір тұлғаның басқарушылық бақылауында болатын заңды тұлғалардың тәжірибесін ескере отырып есептеуге рұқсат етіледі;</w:t>
      </w:r>
    </w:p>
    <w:p>
      <w:pPr>
        <w:spacing w:after="0"/>
        <w:ind w:left="0"/>
        <w:jc w:val="both"/>
      </w:pPr>
      <w:r>
        <w:rPr>
          <w:rFonts w:ascii="Times New Roman"/>
          <w:b w:val="false"/>
          <w:i w:val="false"/>
          <w:color w:val="000000"/>
          <w:sz w:val="28"/>
        </w:rPr>
        <w:t>
      2) әлеуетті сыртқы басқарушының басқаруындағы клиенттер активтерінің (оның ішінде консультациялық қызмет көрсетудегі активтердің) жиынтық мөлшері – кемінде 1 (бір) миллиард АҚШ доллары баламасы;</w:t>
      </w:r>
    </w:p>
    <w:p>
      <w:pPr>
        <w:spacing w:after="0"/>
        <w:ind w:left="0"/>
        <w:jc w:val="both"/>
      </w:pPr>
      <w:r>
        <w:rPr>
          <w:rFonts w:ascii="Times New Roman"/>
          <w:b w:val="false"/>
          <w:i w:val="false"/>
          <w:color w:val="000000"/>
          <w:sz w:val="28"/>
        </w:rPr>
        <w:t xml:space="preserve">
      3) әлеуетті сыртқы басқарушының басқаруындағы қарастырылып отырған мандат бойынша клиент активтерінің жиынтық мөлшері – кемінде 150 (бір жүз елу) миллион АҚШ доллары баламасы болады. </w:t>
      </w:r>
    </w:p>
    <w:p>
      <w:pPr>
        <w:spacing w:after="0"/>
        <w:ind w:left="0"/>
        <w:jc w:val="both"/>
      </w:pPr>
      <w:r>
        <w:rPr>
          <w:rFonts w:ascii="Times New Roman"/>
          <w:b w:val="false"/>
          <w:i w:val="false"/>
          <w:color w:val="000000"/>
          <w:sz w:val="28"/>
        </w:rPr>
        <w:t xml:space="preserve">
      Бұл ретте бір сыртқы басқарушыға берілетін активтердің көлемі осындай сыртқы басқарушының басқаруындағы қарастырылып отырған мандат бойынша инвестициялық басқарудағы активтер көлемінің 50 (елу) пайызынан аспайды. </w:t>
      </w:r>
    </w:p>
    <w:bookmarkStart w:name="z31" w:id="29"/>
    <w:p>
      <w:pPr>
        <w:spacing w:after="0"/>
        <w:ind w:left="0"/>
        <w:jc w:val="both"/>
      </w:pPr>
      <w:r>
        <w:rPr>
          <w:rFonts w:ascii="Times New Roman"/>
          <w:b w:val="false"/>
          <w:i w:val="false"/>
          <w:color w:val="000000"/>
          <w:sz w:val="28"/>
        </w:rPr>
        <w:t>
      15. Уәкілетті бөлімшеге әлеуетті сыртқы басқарушының клиенттеріне клиенттердің активтерін басқарудың нәтижелері мен сапасы туралы сұратумен өтініш беруіне рұқсат беріледі.</w:t>
      </w:r>
    </w:p>
    <w:bookmarkEnd w:id="29"/>
    <w:bookmarkStart w:name="z32" w:id="30"/>
    <w:p>
      <w:pPr>
        <w:spacing w:after="0"/>
        <w:ind w:left="0"/>
        <w:jc w:val="both"/>
      </w:pPr>
      <w:r>
        <w:rPr>
          <w:rFonts w:ascii="Times New Roman"/>
          <w:b w:val="false"/>
          <w:i w:val="false"/>
          <w:color w:val="000000"/>
          <w:sz w:val="28"/>
        </w:rPr>
        <w:t>
      16. Әлеуетті сыртқы басқарушылар ұсыныстарының салыстырмалы талдауы және әлеуетті сыртқы басқарушыларды таңдау жөніндегі ұсынымдар қамтылатын ұзақ тізім бойынша уәкілетті бөлімше дайындаған қорытынды Ұлттық Банк Төрағасына қарау үшін ұсынылады, ол қарау нәтижелері бойынша уәкілетті бөлімшенің қорытындысына бұрыштама қою арқылы әлеуетті сыртқы басқарушылардың барынша тиімді ұсыныстар бар қысқа тізімін (бұдан әрі – қысқа тізім) мақұлдайды.</w:t>
      </w:r>
    </w:p>
    <w:bookmarkEnd w:id="30"/>
    <w:p>
      <w:pPr>
        <w:spacing w:after="0"/>
        <w:ind w:left="0"/>
        <w:jc w:val="both"/>
      </w:pPr>
      <w:r>
        <w:rPr>
          <w:rFonts w:ascii="Times New Roman"/>
          <w:b w:val="false"/>
          <w:i w:val="false"/>
          <w:color w:val="000000"/>
          <w:sz w:val="28"/>
        </w:rPr>
        <w:t xml:space="preserve">
      Уәкілетті бөлімше сыртқы басқарушы ұсынысының талаптарын жақсарту үшін қысқа тізімдегі әлеуетті сыртқы басқарушылармен келіссөздер жүргізеді. </w:t>
      </w:r>
    </w:p>
    <w:bookmarkStart w:name="z33" w:id="31"/>
    <w:p>
      <w:pPr>
        <w:spacing w:after="0"/>
        <w:ind w:left="0"/>
        <w:jc w:val="both"/>
      </w:pPr>
      <w:r>
        <w:rPr>
          <w:rFonts w:ascii="Times New Roman"/>
          <w:b w:val="false"/>
          <w:i w:val="false"/>
          <w:color w:val="000000"/>
          <w:sz w:val="28"/>
        </w:rPr>
        <w:t xml:space="preserve">
      17. Уәкілетті бөлімше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инвестициялық және операциялық дью-дилидженс шеңберінде қысқа тізімдегі әлеуетті сыртқы басқарушылардың ұсыныстарын салыстырмалы талдау үшін бағалау өлшемшарттарына сәйкес қысқа тізімдегі әлеуетті сыртқы басқарушылардың ұсыныстарына қосымша бағалау жүргізеді. Қысқа тізімдегі әлеуетті сыртқы басқарушылардың балдарының жиынтық сомасы тең болған жағдайда, "Астана" халықаралық қаржы орталығының аумағында өз кеңсесін оқшаулауға келісім білдірген қысқа тізімдегі әлеуетті сыртқы басқарушының ұсынысы басымдыққа ие болады.</w:t>
      </w:r>
    </w:p>
    <w:bookmarkEnd w:id="31"/>
    <w:bookmarkStart w:name="z34" w:id="32"/>
    <w:p>
      <w:pPr>
        <w:spacing w:after="0"/>
        <w:ind w:left="0"/>
        <w:jc w:val="both"/>
      </w:pPr>
      <w:r>
        <w:rPr>
          <w:rFonts w:ascii="Times New Roman"/>
          <w:b w:val="false"/>
          <w:i w:val="false"/>
          <w:color w:val="000000"/>
          <w:sz w:val="28"/>
        </w:rPr>
        <w:t>
      18. Инвестициялық шешімдер тәртібі және тәуекелдерді бақылау туралы қосымша ақпарат алу үшін инвестициялық және операциялық дью-дилидженс рәсімдерін өткізген кезде уәкілетті бөлімшенің әлеуетті сыртқы басқарушылармен кездесулер өткізулеріне және олардың кеңселеріне баруларына рұқсат етіледі.</w:t>
      </w:r>
    </w:p>
    <w:bookmarkEnd w:id="32"/>
    <w:bookmarkStart w:name="z35" w:id="33"/>
    <w:p>
      <w:pPr>
        <w:spacing w:after="0"/>
        <w:ind w:left="0"/>
        <w:jc w:val="both"/>
      </w:pPr>
      <w:r>
        <w:rPr>
          <w:rFonts w:ascii="Times New Roman"/>
          <w:b w:val="false"/>
          <w:i w:val="false"/>
          <w:color w:val="000000"/>
          <w:sz w:val="28"/>
        </w:rPr>
        <w:t>
      19. Егер бұрын Ұлттық Банкпен шарттық қатынастарда болмаған әлеуетті сыртқы басқарушы сыртқы басқарушы ретінде таңдау үшін ұсынылған жағдайда, оның кеңсесіне бару міндетті болып табылады.</w:t>
      </w:r>
    </w:p>
    <w:bookmarkEnd w:id="33"/>
    <w:bookmarkStart w:name="z36" w:id="34"/>
    <w:p>
      <w:pPr>
        <w:spacing w:after="0"/>
        <w:ind w:left="0"/>
        <w:jc w:val="both"/>
      </w:pPr>
      <w:r>
        <w:rPr>
          <w:rFonts w:ascii="Times New Roman"/>
          <w:b w:val="false"/>
          <w:i w:val="false"/>
          <w:color w:val="000000"/>
          <w:sz w:val="28"/>
        </w:rPr>
        <w:t>
      20. Сыртқы басқарушыларды таңдау туралы шешімді Ұлттық Банктің Басқармасы қабылдайды.</w:t>
      </w:r>
    </w:p>
    <w:bookmarkEnd w:id="34"/>
    <w:p>
      <w:pPr>
        <w:spacing w:after="0"/>
        <w:ind w:left="0"/>
        <w:jc w:val="both"/>
      </w:pPr>
      <w:r>
        <w:rPr>
          <w:rFonts w:ascii="Times New Roman"/>
          <w:b w:val="false"/>
          <w:i w:val="false"/>
          <w:color w:val="000000"/>
          <w:sz w:val="28"/>
        </w:rPr>
        <w:t xml:space="preserve">
      Алтынвалюта активтерін сыртқы басқаруға беру туралы келісімнен туындайтын құқықтар мен міндеттер осы сыртқы басқарушының қайта құрылуына байланысты сыртқы басқарушының заңды мұрагеріне берілген жағдайларда, сондай-ақ сыртқы басқарушы алтынвалюта активтерін сыртқы басқаруға беру туралы келісімнен туындайтын өз құқықтары мен міндеттерін басқа заңды тұлғаға (компанияға) берген жағдайларда, мұндай тұлғаларды сыртқы басқарушы ретінде таңдау Ұлттық Банк Басқармасының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рәсімдерді жүргізбей жүзеге асырылады.</w:t>
      </w:r>
    </w:p>
    <w:bookmarkStart w:name="z37" w:id="35"/>
    <w:p>
      <w:pPr>
        <w:spacing w:after="0"/>
        <w:ind w:left="0"/>
        <w:jc w:val="both"/>
      </w:pPr>
      <w:r>
        <w:rPr>
          <w:rFonts w:ascii="Times New Roman"/>
          <w:b w:val="false"/>
          <w:i w:val="false"/>
          <w:color w:val="000000"/>
          <w:sz w:val="28"/>
        </w:rPr>
        <w:t>
      21. Егер 3 (үш) жылдан кем емес кезеңде үстеме кірістілігінің оң деңгейі бар осыған ұқсас мандат бойынша Ұлттық Банктің сенімгерлік басқаруындағы активтерді сыртқы басқаруды жүзеге асыратын сыртқы басқарушы Қағидалардың 13 және (немесе) 14-тармақтарында белгіленген өлшемшарттарға сәйкес келсе, онда Ұлттық Банк Төрағасының шешімі бойынша оның кандидатурасы Қағидалардың 10, 11 және 12-тармақтарында көзделген рәсімдерді өткізбестен сыртқы басқарушы ретінде Ұлттық Банк Басқармасының қарауына шығарылады.</w:t>
      </w:r>
    </w:p>
    <w:bookmarkEnd w:id="35"/>
    <w:bookmarkStart w:name="z38" w:id="36"/>
    <w:p>
      <w:pPr>
        <w:spacing w:after="0"/>
        <w:ind w:left="0"/>
        <w:jc w:val="both"/>
      </w:pPr>
      <w:r>
        <w:rPr>
          <w:rFonts w:ascii="Times New Roman"/>
          <w:b w:val="false"/>
          <w:i w:val="false"/>
          <w:color w:val="000000"/>
          <w:sz w:val="28"/>
        </w:rPr>
        <w:t>
      22. Бір мандат шеңберінде (бірақ басқарудың бір түрі емес) сыртқы басқарудағы активтердің шоғырлану тәуекелдерін азайту үшін жұмыс істейтін сыртқы басқарушылар саны кемінде 2 (екі) сыртқы басқарушы болады.</w:t>
      </w:r>
    </w:p>
    <w:bookmarkEnd w:id="36"/>
    <w:bookmarkStart w:name="z39" w:id="37"/>
    <w:p>
      <w:pPr>
        <w:spacing w:after="0"/>
        <w:ind w:left="0"/>
        <w:jc w:val="both"/>
      </w:pPr>
      <w:r>
        <w:rPr>
          <w:rFonts w:ascii="Times New Roman"/>
          <w:b w:val="false"/>
          <w:i w:val="false"/>
          <w:color w:val="000000"/>
          <w:sz w:val="28"/>
        </w:rPr>
        <w:t>
      23. Сыртқы басқарушыларды таңдау процесін жылдамдату, жұмыс істейтін сыртқы басқарушыларды ауыстыру және сыртқы басқарушылар арасында бәсекелестікті арттыру мақсатында уәкілетті бөлімше одан әрі Ұлттық Банк Басқармасының бекітуі үшін қысқа тізімдегі әлеуетті сыртқы басқарушылар қатарынан әлеуетті сыртқы басқарушылардың резервтік тізімін (бұдан әрі – резервтік тізім) қалыптастыруға рұқсат етеді.</w:t>
      </w:r>
    </w:p>
    <w:bookmarkEnd w:id="37"/>
    <w:p>
      <w:pPr>
        <w:spacing w:after="0"/>
        <w:ind w:left="0"/>
        <w:jc w:val="both"/>
      </w:pPr>
      <w:r>
        <w:rPr>
          <w:rFonts w:ascii="Times New Roman"/>
          <w:b w:val="false"/>
          <w:i w:val="false"/>
          <w:color w:val="000000"/>
          <w:sz w:val="28"/>
        </w:rPr>
        <w:t xml:space="preserve">
      Уәкілетті бөлімше резервтік тізімде тұрған сыртқы басқарушылардың қызметіне мониторинг жүргізеді және жыл сайын инвестициялық және операциялық дью-дилидженс шеңберіндегі ақпаратты жаңартады. </w:t>
      </w:r>
    </w:p>
    <w:p>
      <w:pPr>
        <w:spacing w:after="0"/>
        <w:ind w:left="0"/>
        <w:jc w:val="both"/>
      </w:pPr>
      <w:r>
        <w:rPr>
          <w:rFonts w:ascii="Times New Roman"/>
          <w:b w:val="false"/>
          <w:i w:val="false"/>
          <w:color w:val="000000"/>
          <w:sz w:val="28"/>
        </w:rPr>
        <w:t xml:space="preserve">
      Бекітілген резервтік тізімдегі сыртқы басқарушыға алтынвалюта активтерінің бір бөлігін беру Қағидалардың 10, 11 және 12-тармақтарында көзделген рәсімдерді жүргізбей Ұлттық Банк Басқармасы сыртқы басқарушы ретінде оны таңдау туралы шешімді қабылдағаннан кейін жүзеге асырылады. </w:t>
      </w:r>
    </w:p>
    <w:bookmarkStart w:name="z40" w:id="38"/>
    <w:p>
      <w:pPr>
        <w:spacing w:after="0"/>
        <w:ind w:left="0"/>
        <w:jc w:val="both"/>
      </w:pPr>
      <w:r>
        <w:rPr>
          <w:rFonts w:ascii="Times New Roman"/>
          <w:b w:val="false"/>
          <w:i w:val="false"/>
          <w:color w:val="000000"/>
          <w:sz w:val="28"/>
        </w:rPr>
        <w:t>
      24. Уәкілетті бөлімше алтынвалюта активтерінің бір бөлігін сыртқы басқаруға беру туралы келісімді жасауға байланысты шараларды және оның талаптарының орындалуына одан әрі мониторингті жүзеге асырады.</w:t>
      </w:r>
    </w:p>
    <w:bookmarkEnd w:id="38"/>
    <w:bookmarkStart w:name="z41" w:id="39"/>
    <w:p>
      <w:pPr>
        <w:spacing w:after="0"/>
        <w:ind w:left="0"/>
        <w:jc w:val="both"/>
      </w:pPr>
      <w:r>
        <w:rPr>
          <w:rFonts w:ascii="Times New Roman"/>
          <w:b w:val="false"/>
          <w:i w:val="false"/>
          <w:color w:val="000000"/>
          <w:sz w:val="28"/>
        </w:rPr>
        <w:t>
      25. Алтынвалюта активтерінің бір бөлігін сыртқы басқаруға беру туралы келісім мынадай:</w:t>
      </w:r>
    </w:p>
    <w:bookmarkEnd w:id="39"/>
    <w:p>
      <w:pPr>
        <w:spacing w:after="0"/>
        <w:ind w:left="0"/>
        <w:jc w:val="both"/>
      </w:pPr>
      <w:r>
        <w:rPr>
          <w:rFonts w:ascii="Times New Roman"/>
          <w:b w:val="false"/>
          <w:i w:val="false"/>
          <w:color w:val="000000"/>
          <w:sz w:val="28"/>
        </w:rPr>
        <w:t>
      1) Ұлттық Банктің мына:</w:t>
      </w:r>
    </w:p>
    <w:p>
      <w:pPr>
        <w:spacing w:after="0"/>
        <w:ind w:left="0"/>
        <w:jc w:val="both"/>
      </w:pPr>
      <w:r>
        <w:rPr>
          <w:rFonts w:ascii="Times New Roman"/>
          <w:b w:val="false"/>
          <w:i w:val="false"/>
          <w:color w:val="000000"/>
          <w:sz w:val="28"/>
        </w:rPr>
        <w:t>
      сыртқы басқарушы эталондық портфельмен салыстырғанда портфельді басқару бойынша үстеме кірістілікке қол жеткізбеген жағдайда;</w:t>
      </w:r>
    </w:p>
    <w:p>
      <w:pPr>
        <w:spacing w:after="0"/>
        <w:ind w:left="0"/>
        <w:jc w:val="both"/>
      </w:pPr>
      <w:r>
        <w:rPr>
          <w:rFonts w:ascii="Times New Roman"/>
          <w:b w:val="false"/>
          <w:i w:val="false"/>
          <w:color w:val="000000"/>
          <w:sz w:val="28"/>
        </w:rPr>
        <w:t>
      сыртқы басқарушы алтынвалюта активтерін басқару жөніндегі инвестициялық стратегияда белгіленген шектеулерді бұзған жағдайда;</w:t>
      </w:r>
    </w:p>
    <w:p>
      <w:pPr>
        <w:spacing w:after="0"/>
        <w:ind w:left="0"/>
        <w:jc w:val="both"/>
      </w:pPr>
      <w:r>
        <w:rPr>
          <w:rFonts w:ascii="Times New Roman"/>
          <w:b w:val="false"/>
          <w:i w:val="false"/>
          <w:color w:val="000000"/>
          <w:sz w:val="28"/>
        </w:rPr>
        <w:t>
      алтынвалюта активтерін басқару жөніндегі инвестициялық стратегияға өзгерістер енгізген жағдайда;</w:t>
      </w:r>
    </w:p>
    <w:p>
      <w:pPr>
        <w:spacing w:after="0"/>
        <w:ind w:left="0"/>
        <w:jc w:val="both"/>
      </w:pPr>
      <w:r>
        <w:rPr>
          <w:rFonts w:ascii="Times New Roman"/>
          <w:b w:val="false"/>
          <w:i w:val="false"/>
          <w:color w:val="000000"/>
          <w:sz w:val="28"/>
        </w:rPr>
        <w:t>
      сыртқы басқарушыға жазбаша хабарламаны ұсына отырып және алтынвалюта активтерінің бір бөлігін сыртқы басқаруға беру туралы келісімді бұзу күнін көрсете отырып Ұлттық Банк Басшылығының шешімі жағдайында, алтынвалюта активтерінің бір бөлігін сыртқы басқаруға беру туралы келісімді мерзімінен бұрын бұзу құқығының болуы туралы;</w:t>
      </w:r>
    </w:p>
    <w:p>
      <w:pPr>
        <w:spacing w:after="0"/>
        <w:ind w:left="0"/>
        <w:jc w:val="both"/>
      </w:pPr>
      <w:r>
        <w:rPr>
          <w:rFonts w:ascii="Times New Roman"/>
          <w:b w:val="false"/>
          <w:i w:val="false"/>
          <w:color w:val="000000"/>
          <w:sz w:val="28"/>
        </w:rPr>
        <w:t>
      2) Ұлттық Банктің өзінің қалауы бойынша сыртқы басқарудағы алтынвалюта активтерінің бір бөлігін кез келген уақытта толықтыру (кері қайтарып алу) құқығының болуы туралы;</w:t>
      </w:r>
    </w:p>
    <w:p>
      <w:pPr>
        <w:spacing w:after="0"/>
        <w:ind w:left="0"/>
        <w:jc w:val="both"/>
      </w:pPr>
      <w:r>
        <w:rPr>
          <w:rFonts w:ascii="Times New Roman"/>
          <w:b w:val="false"/>
          <w:i w:val="false"/>
          <w:color w:val="000000"/>
          <w:sz w:val="28"/>
        </w:rPr>
        <w:t>
      3) сыртқы басқарушының сыртқы басқаруға берілген активтерді басқаруға жауапты өз қызметкерлерінің орнын ауыстыруы туралы ақпаратты беруі туралы;</w:t>
      </w:r>
    </w:p>
    <w:p>
      <w:pPr>
        <w:spacing w:after="0"/>
        <w:ind w:left="0"/>
        <w:jc w:val="both"/>
      </w:pPr>
      <w:r>
        <w:rPr>
          <w:rFonts w:ascii="Times New Roman"/>
          <w:b w:val="false"/>
          <w:i w:val="false"/>
          <w:color w:val="000000"/>
          <w:sz w:val="28"/>
        </w:rPr>
        <w:t>
      4) шот бойынша операцияларды тексеру, сондай-ақ сыртқы басқарушы, инвестициялық шешімдер қабылдау тәртібі және тәуекелдер мониторингі рәсімдері туралы қосымша ақпарат алу мақсатында Ұлттық Банк қызметкерлерінің және тәуелсіз аудиторлардың сыртқы басқарушыға баруы туралы;</w:t>
      </w:r>
    </w:p>
    <w:p>
      <w:pPr>
        <w:spacing w:after="0"/>
        <w:ind w:left="0"/>
        <w:jc w:val="both"/>
      </w:pPr>
      <w:r>
        <w:rPr>
          <w:rFonts w:ascii="Times New Roman"/>
          <w:b w:val="false"/>
          <w:i w:val="false"/>
          <w:color w:val="000000"/>
          <w:sz w:val="28"/>
        </w:rPr>
        <w:t>
      5) сыртқы басқаруға берілген активтермен мәмілелер бойынша сыртқы басқарушымен үлестес тұлғаларды брокерлер немесе контрәріптестер ретінде тартуға тыйым салу туралы;</w:t>
      </w:r>
    </w:p>
    <w:p>
      <w:pPr>
        <w:spacing w:after="0"/>
        <w:ind w:left="0"/>
        <w:jc w:val="both"/>
      </w:pPr>
      <w:r>
        <w:rPr>
          <w:rFonts w:ascii="Times New Roman"/>
          <w:b w:val="false"/>
          <w:i w:val="false"/>
          <w:color w:val="000000"/>
          <w:sz w:val="28"/>
        </w:rPr>
        <w:t>
      6) алтынвалюта активтерін басқару жөніндегі инвестициялық стратегияда белгіленген кірістілік ауытқуының күтілетін өзгермелілігінің (ex-ante tracking error) лимитін бұзғаны үшін сыртқы басқарушының жауапкершілігі туралы;</w:t>
      </w:r>
    </w:p>
    <w:p>
      <w:pPr>
        <w:spacing w:after="0"/>
        <w:ind w:left="0"/>
        <w:jc w:val="both"/>
      </w:pPr>
      <w:r>
        <w:rPr>
          <w:rFonts w:ascii="Times New Roman"/>
          <w:b w:val="false"/>
          <w:i w:val="false"/>
          <w:color w:val="000000"/>
          <w:sz w:val="28"/>
        </w:rPr>
        <w:t>
      7) ұқыпсыздық, міндеттемелерді қасақана орындамау немесе сыртқы басқарушы тарапынан алаяқтық салдарынан Ұлттық Банкке келтірілген ықтимал зияндар үшін сыртқы басқарушының жауапкершілігі туралы;</w:t>
      </w:r>
    </w:p>
    <w:p>
      <w:pPr>
        <w:spacing w:after="0"/>
        <w:ind w:left="0"/>
        <w:jc w:val="both"/>
      </w:pPr>
      <w:r>
        <w:rPr>
          <w:rFonts w:ascii="Times New Roman"/>
          <w:b w:val="false"/>
          <w:i w:val="false"/>
          <w:color w:val="000000"/>
          <w:sz w:val="28"/>
        </w:rPr>
        <w:t>
      8) алтынвалюта активтерін басқаруды және мониторингін жүзеге асыратын Ұлттық Банктің қызметкерлеріне консультациялар беру, оқыту немесе тағылымдамадан өткізу міндеті туралы;</w:t>
      </w:r>
    </w:p>
    <w:p>
      <w:pPr>
        <w:spacing w:after="0"/>
        <w:ind w:left="0"/>
        <w:jc w:val="both"/>
      </w:pPr>
      <w:r>
        <w:rPr>
          <w:rFonts w:ascii="Times New Roman"/>
          <w:b w:val="false"/>
          <w:i w:val="false"/>
          <w:color w:val="000000"/>
          <w:sz w:val="28"/>
        </w:rPr>
        <w:t>
      9) сыртқы басқарушының Ұлттық Банкке алтынвалюта активтерінің бір бөлігін сыртқы басқаруға беру туралы келісімге сәйкес есептіліктерді тұрақты негізде ұсыну міндеттері туралы:</w:t>
      </w:r>
    </w:p>
    <w:p>
      <w:pPr>
        <w:spacing w:after="0"/>
        <w:ind w:left="0"/>
        <w:jc w:val="both"/>
      </w:pPr>
      <w:r>
        <w:rPr>
          <w:rFonts w:ascii="Times New Roman"/>
          <w:b w:val="false"/>
          <w:i w:val="false"/>
          <w:color w:val="000000"/>
          <w:sz w:val="28"/>
        </w:rPr>
        <w:t>
      алдыңғы жұмыс күні жасалған операциялар бойынша күн сайынғы негіздегі есептілік;</w:t>
      </w:r>
    </w:p>
    <w:p>
      <w:pPr>
        <w:spacing w:after="0"/>
        <w:ind w:left="0"/>
        <w:jc w:val="both"/>
      </w:pPr>
      <w:r>
        <w:rPr>
          <w:rFonts w:ascii="Times New Roman"/>
          <w:b w:val="false"/>
          <w:i w:val="false"/>
          <w:color w:val="000000"/>
          <w:sz w:val="28"/>
        </w:rPr>
        <w:t xml:space="preserve">
      портфельді бағалау (алтынвалюта активтерінің бір бөлігін түрлі сыныптар және валюта түрлері бойынша бөлу, портфельдің есепті айдың соңындағы құрамы, алтынвалюта активтерінің есепті айдың соңындағы нарықтық құны); </w:t>
      </w:r>
    </w:p>
    <w:p>
      <w:pPr>
        <w:spacing w:after="0"/>
        <w:ind w:left="0"/>
        <w:jc w:val="both"/>
      </w:pPr>
      <w:r>
        <w:rPr>
          <w:rFonts w:ascii="Times New Roman"/>
          <w:b w:val="false"/>
          <w:i w:val="false"/>
          <w:color w:val="000000"/>
          <w:sz w:val="28"/>
        </w:rPr>
        <w:t>
      портфельдегі қозғалыс (есепті тоқсанда жасалған, түрлі сыныптар және валюталар, өтеу мерзімі, дивидендтерді және жинақталған пайыздарды төлеу бойынша сұрыпталған барлық мәмілелердің тізбесі);</w:t>
      </w:r>
    </w:p>
    <w:p>
      <w:pPr>
        <w:spacing w:after="0"/>
        <w:ind w:left="0"/>
        <w:jc w:val="both"/>
      </w:pPr>
      <w:r>
        <w:rPr>
          <w:rFonts w:ascii="Times New Roman"/>
          <w:b w:val="false"/>
          <w:i w:val="false"/>
          <w:color w:val="000000"/>
          <w:sz w:val="28"/>
        </w:rPr>
        <w:t xml:space="preserve">
      портфельді басқару нәтижелерін талдау (қол жеткізген кірістілік бөлігінде портфельді басқару бойынша ай сайынғы, тоқсандық және жалпы нәтижелер, эталондық портфельмен салыстырғанда портфель тәуекелінің және кірістіліктің ауытқу өзгермелілігі (tracking error) деңгейінің көрсеткіштері); </w:t>
      </w:r>
    </w:p>
    <w:p>
      <w:pPr>
        <w:spacing w:after="0"/>
        <w:ind w:left="0"/>
        <w:jc w:val="both"/>
      </w:pPr>
      <w:r>
        <w:rPr>
          <w:rFonts w:ascii="Times New Roman"/>
          <w:b w:val="false"/>
          <w:i w:val="false"/>
          <w:color w:val="000000"/>
          <w:sz w:val="28"/>
        </w:rPr>
        <w:t xml:space="preserve">
      тиісті нарықтардың жай-күйі және олардың портфельге және (немесе) макроэкономикалық шолуға ықпалы туралы есеп; </w:t>
      </w:r>
    </w:p>
    <w:p>
      <w:pPr>
        <w:spacing w:after="0"/>
        <w:ind w:left="0"/>
        <w:jc w:val="both"/>
      </w:pPr>
      <w:r>
        <w:rPr>
          <w:rFonts w:ascii="Times New Roman"/>
          <w:b w:val="false"/>
          <w:i w:val="false"/>
          <w:color w:val="000000"/>
          <w:sz w:val="28"/>
        </w:rPr>
        <w:t xml:space="preserve">
      стратегияға шолу және портфель құрылымындағы неғұрлым маңызды өзгерістерді түсіндіру; </w:t>
      </w:r>
    </w:p>
    <w:p>
      <w:pPr>
        <w:spacing w:after="0"/>
        <w:ind w:left="0"/>
        <w:jc w:val="both"/>
      </w:pPr>
      <w:r>
        <w:rPr>
          <w:rFonts w:ascii="Times New Roman"/>
          <w:b w:val="false"/>
          <w:i w:val="false"/>
          <w:color w:val="000000"/>
          <w:sz w:val="28"/>
        </w:rPr>
        <w:t>
      инвестициялаудың ағымдағы стратегиясы;</w:t>
      </w:r>
    </w:p>
    <w:p>
      <w:pPr>
        <w:spacing w:after="0"/>
        <w:ind w:left="0"/>
        <w:jc w:val="both"/>
      </w:pPr>
      <w:r>
        <w:rPr>
          <w:rFonts w:ascii="Times New Roman"/>
          <w:b w:val="false"/>
          <w:i w:val="false"/>
          <w:color w:val="000000"/>
          <w:sz w:val="28"/>
        </w:rPr>
        <w:t>
      активтерді активті басқару үшін түрлі факторлардың портфель кірістілігіне қосқан үлесі;</w:t>
      </w:r>
    </w:p>
    <w:p>
      <w:pPr>
        <w:spacing w:after="0"/>
        <w:ind w:left="0"/>
        <w:jc w:val="both"/>
      </w:pPr>
      <w:r>
        <w:rPr>
          <w:rFonts w:ascii="Times New Roman"/>
          <w:b w:val="false"/>
          <w:i w:val="false"/>
          <w:color w:val="000000"/>
          <w:sz w:val="28"/>
        </w:rPr>
        <w:t>
      10) сыртқы басқарушының сыртқы басқаруға берілген портфельдің құрамын алтынвалюта активтерінің бір бөлігін сыртқы басқаруға беру туралы келісімге сәйкес кастодиан банктің (кастодиан банктердің) деректерімен әрбір айдың соңында немесе транзиттік кезең аяқталған күні салыстырып тексеруді жүзеге асыруы туралы;</w:t>
      </w:r>
    </w:p>
    <w:p>
      <w:pPr>
        <w:spacing w:after="0"/>
        <w:ind w:left="0"/>
        <w:jc w:val="both"/>
      </w:pPr>
      <w:r>
        <w:rPr>
          <w:rFonts w:ascii="Times New Roman"/>
          <w:b w:val="false"/>
          <w:i w:val="false"/>
          <w:color w:val="000000"/>
          <w:sz w:val="28"/>
        </w:rPr>
        <w:t>
      11) сыртқы басқарушының сыртқы басқарушы мен брокердің арасындағы мәмілелерді келіскеннен кейін және растау рәсімдері аяқталғаннан кейін жүргізілген операциялар туралы ақпаратты шоғырландырылған есепке жауапты кастодиан банкке барынша қысқа мерзімде беруі туралы;</w:t>
      </w:r>
    </w:p>
    <w:p>
      <w:pPr>
        <w:spacing w:after="0"/>
        <w:ind w:left="0"/>
        <w:jc w:val="both"/>
      </w:pPr>
      <w:r>
        <w:rPr>
          <w:rFonts w:ascii="Times New Roman"/>
          <w:b w:val="false"/>
          <w:i w:val="false"/>
          <w:color w:val="000000"/>
          <w:sz w:val="28"/>
        </w:rPr>
        <w:t>
      12) сыртқы басқарушының сыртқы басқарушы брокерлерін, сондай-ақ агенттерін және контрәріптестерін бекіту рәсімдері туралы ақпаратты, құжаттарды ұсынуы туралы;</w:t>
      </w:r>
    </w:p>
    <w:p>
      <w:pPr>
        <w:spacing w:after="0"/>
        <w:ind w:left="0"/>
        <w:jc w:val="both"/>
      </w:pPr>
      <w:r>
        <w:rPr>
          <w:rFonts w:ascii="Times New Roman"/>
          <w:b w:val="false"/>
          <w:i w:val="false"/>
          <w:color w:val="000000"/>
          <w:sz w:val="28"/>
        </w:rPr>
        <w:t>
      13) сыртқы басқарушының асыра пайдалану мен мүдделер қақтығысы тәуекелін төмендететін, оның ішінде клиенттердің портфельдері арасында мәмілелерді тең құқылы бөлуді қамтамасыз ететін сыртқы басқарушының ішкі саясаттары мен тәуекелдерді басқару рәсімдерінің болуы туралы ақпаратты ұсынуы туралы;</w:t>
      </w:r>
    </w:p>
    <w:p>
      <w:pPr>
        <w:spacing w:after="0"/>
        <w:ind w:left="0"/>
        <w:jc w:val="both"/>
      </w:pPr>
      <w:r>
        <w:rPr>
          <w:rFonts w:ascii="Times New Roman"/>
          <w:b w:val="false"/>
          <w:i w:val="false"/>
          <w:color w:val="000000"/>
          <w:sz w:val="28"/>
        </w:rPr>
        <w:t>
      14) сыртқы басқарушының алтынвалюта активтерінің бір бөлігін басқару нәтижелерн ұсыну үшін уәкілетті бөлімшемен жылына бір рет кезеңділікпен кездесу өткізуі туралы, инвестициялық шектеулерді сақтау, нарықтық жағдайды бағалау және оның портфельге және алтынвалюта активтерін басқару жөніндегі инвестициялық операцияларды жүзеге асыруға ықтимал әсері туралы;</w:t>
      </w:r>
    </w:p>
    <w:p>
      <w:pPr>
        <w:spacing w:after="0"/>
        <w:ind w:left="0"/>
        <w:jc w:val="both"/>
      </w:pPr>
      <w:r>
        <w:rPr>
          <w:rFonts w:ascii="Times New Roman"/>
          <w:b w:val="false"/>
          <w:i w:val="false"/>
          <w:color w:val="000000"/>
          <w:sz w:val="28"/>
        </w:rPr>
        <w:t>
      15) сыртқы басқарушының қадағалау органдары қолданған шаралары және сот талқылауларына қатысуы бойынша ақпарат беруі туралы;</w:t>
      </w:r>
    </w:p>
    <w:p>
      <w:pPr>
        <w:spacing w:after="0"/>
        <w:ind w:left="0"/>
        <w:jc w:val="both"/>
      </w:pPr>
      <w:r>
        <w:rPr>
          <w:rFonts w:ascii="Times New Roman"/>
          <w:b w:val="false"/>
          <w:i w:val="false"/>
          <w:color w:val="000000"/>
          <w:sz w:val="28"/>
        </w:rPr>
        <w:t>
      16) сыртқы басқарушының Ұлттық Банкке кастодиан банкпен (кастодиан банктермен) салыстырылып тексерілген алтынвалюта активтерінің бір бөлігін сыртқы басқаруға беру туралы келісімді бұзу күніне портфель бойынша толық есептілікті ұсынуы туралы;</w:t>
      </w:r>
    </w:p>
    <w:p>
      <w:pPr>
        <w:spacing w:after="0"/>
        <w:ind w:left="0"/>
        <w:jc w:val="both"/>
      </w:pPr>
      <w:r>
        <w:rPr>
          <w:rFonts w:ascii="Times New Roman"/>
          <w:b w:val="false"/>
          <w:i w:val="false"/>
          <w:color w:val="000000"/>
          <w:sz w:val="28"/>
        </w:rPr>
        <w:t>
      17) қазақ, орыс тілдеріндегі және тараптардың келісімі бойынша айқындалған тілдегі алтынвалюта активтерінің бір бөлігін сыртқы басқаруға беру туралы келісімге қол қою туралы;</w:t>
      </w:r>
    </w:p>
    <w:p>
      <w:pPr>
        <w:spacing w:after="0"/>
        <w:ind w:left="0"/>
        <w:jc w:val="both"/>
      </w:pPr>
      <w:r>
        <w:rPr>
          <w:rFonts w:ascii="Times New Roman"/>
          <w:b w:val="false"/>
          <w:i w:val="false"/>
          <w:color w:val="000000"/>
          <w:sz w:val="28"/>
        </w:rPr>
        <w:t>
      18) тараптардың жазбаша келісімі бойынша алтынвалюта активтерінің бір бөлігін сыртқы басқаруға беру туралы келісімге өзгерістер және (немесе) толықтырулар енгізу мүмкіндігі туралы талаптарды қамтиды.</w:t>
      </w:r>
    </w:p>
    <w:bookmarkStart w:name="z42" w:id="40"/>
    <w:p>
      <w:pPr>
        <w:spacing w:after="0"/>
        <w:ind w:left="0"/>
        <w:jc w:val="both"/>
      </w:pPr>
      <w:r>
        <w:rPr>
          <w:rFonts w:ascii="Times New Roman"/>
          <w:b w:val="false"/>
          <w:i w:val="false"/>
          <w:color w:val="000000"/>
          <w:sz w:val="28"/>
        </w:rPr>
        <w:t>
      26. Ұлттық Банк алтынвалюта активтерінің бір бөлігін сыртқы басқаруға беру туралы келісімге сәйкес Ұлттық Банктің кастодиан банктегі (кастодиан банктердегі) сыртқы басқаруға арналған шоттарына ақшаны және (немесе) бағалы қағаздарды аудару арқылы алтынвалюта активтерінің бір бөлігін сыртқы басқаруға беруді жүзеге асырады.</w:t>
      </w:r>
    </w:p>
    <w:bookmarkEnd w:id="40"/>
    <w:bookmarkStart w:name="z43" w:id="41"/>
    <w:p>
      <w:pPr>
        <w:spacing w:after="0"/>
        <w:ind w:left="0"/>
        <w:jc w:val="both"/>
      </w:pPr>
      <w:r>
        <w:rPr>
          <w:rFonts w:ascii="Times New Roman"/>
          <w:b w:val="false"/>
          <w:i w:val="false"/>
          <w:color w:val="000000"/>
          <w:sz w:val="28"/>
        </w:rPr>
        <w:t xml:space="preserve">
      27. Алтынвалюта активтерінің бір бөлігін сыртқы басқаруға беру кезінде Ұлттық Банк белгілеген нысаналы өлшемдерге сәйкес портфельді қалыптастыру үшін транзиттік кезең есепке алынады. Транзиттік кезеңнің ұзақтығы 15 (он бес) жұмыс күнінен аспайды. </w:t>
      </w:r>
    </w:p>
    <w:bookmarkEnd w:id="41"/>
    <w:bookmarkStart w:name="z44" w:id="42"/>
    <w:p>
      <w:pPr>
        <w:spacing w:after="0"/>
        <w:ind w:left="0"/>
        <w:jc w:val="both"/>
      </w:pPr>
      <w:r>
        <w:rPr>
          <w:rFonts w:ascii="Times New Roman"/>
          <w:b w:val="false"/>
          <w:i w:val="false"/>
          <w:color w:val="000000"/>
          <w:sz w:val="28"/>
        </w:rPr>
        <w:t xml:space="preserve">
      28. Сыртқы басқаруға берілетін алтынвалюта активтерінің бір бөлігі Ұлттық Банктің кастодиан банктегі (кастодиан банктердегі) шоттарында және клирингтік брокердің маржалық шотында сақталады. </w:t>
      </w:r>
    </w:p>
    <w:bookmarkEnd w:id="42"/>
    <w:bookmarkStart w:name="z45" w:id="43"/>
    <w:p>
      <w:pPr>
        <w:spacing w:after="0"/>
        <w:ind w:left="0"/>
        <w:jc w:val="both"/>
      </w:pPr>
      <w:r>
        <w:rPr>
          <w:rFonts w:ascii="Times New Roman"/>
          <w:b w:val="false"/>
          <w:i w:val="false"/>
          <w:color w:val="000000"/>
          <w:sz w:val="28"/>
        </w:rPr>
        <w:t xml:space="preserve">
      29. Алтынвалюта активтерінің бір бөлігін сыртқы басқаруға берген күннен бастап уәкілетті бөлімше алтынвалюта активтерінің бір бөлігін сыртқы басқаруға беру туралы келісімде белгіленген шектеулердің сақталуын тексеру, сыртқы басқарушы жасайтын мәмілелердің мониторингін жүзеге асыру, сыртқы басқарудағы тәуекел мен портфель кірістілігінің көрсеткіштерін бағалау арқылы сыртқы басқарушының қызметіне күн сайын мониторинг жүргізеді. </w:t>
      </w:r>
    </w:p>
    <w:bookmarkEnd w:id="43"/>
    <w:bookmarkStart w:name="z46" w:id="44"/>
    <w:p>
      <w:pPr>
        <w:spacing w:after="0"/>
        <w:ind w:left="0"/>
        <w:jc w:val="both"/>
      </w:pPr>
      <w:r>
        <w:rPr>
          <w:rFonts w:ascii="Times New Roman"/>
          <w:b w:val="false"/>
          <w:i w:val="false"/>
          <w:color w:val="000000"/>
          <w:sz w:val="28"/>
        </w:rPr>
        <w:t xml:space="preserve">
      30. Уәкілетті бөлімше алтынвалюта активтерінің бір бөлігін сыртқы басқаруға беру туралы келісімге сәйкес кемінде жылына бір рет сыртқы басқарушымен кездесу өткізеді немесе бейне немесе телеконференция ұйымдастырады, онда сыртқы басқарушы басқару нәтижелері туралы, инвестициялық шектеулердің сақталуы туралы есеп береді, нарықтық жағдайға және оның портфель мен алтынвалюта активтерін басқару бойынша инвестициялық операцияларды жүзеге асыруға ықтимал әсерін бағалайды. </w:t>
      </w:r>
    </w:p>
    <w:bookmarkEnd w:id="44"/>
    <w:bookmarkStart w:name="z47" w:id="45"/>
    <w:p>
      <w:pPr>
        <w:spacing w:after="0"/>
        <w:ind w:left="0"/>
        <w:jc w:val="both"/>
      </w:pPr>
      <w:r>
        <w:rPr>
          <w:rFonts w:ascii="Times New Roman"/>
          <w:b w:val="false"/>
          <w:i w:val="false"/>
          <w:color w:val="000000"/>
          <w:sz w:val="28"/>
        </w:rPr>
        <w:t xml:space="preserve">
      31. Жұмыс істеп тұрған сыртқы басқарушылар жұмысының тиімділігін бағалау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сыртқы басқарушы жұмысының тиімділігін бағалау әдістемесі негізінде жүзеге асырылады. Ұлттық Банк басшылығы алынатын комиссиялық сыйақыны ескере отырып, сыртқы басқарушының жалпы алғанда және активтер сыныптары бойынша 3 (үш), 5 (бес) және одан астам басқару күнінен бастап жылдардағы жұмысының тиімділігіне жүргізілген талдау нәтижелері бойынша алтынвалюта активтерінің бір бөлігін толықтыру (алу) немесе осы сыртқы басқарушымен жұмысты жалғастыру (тоқтату), не осы мәселені Ұлттық Банк Басқармасының қарауына шығару туралы тиісті шешім қабылдайды. </w:t>
      </w:r>
    </w:p>
    <w:bookmarkEnd w:id="45"/>
    <w:bookmarkStart w:name="z48" w:id="46"/>
    <w:p>
      <w:pPr>
        <w:spacing w:after="0"/>
        <w:ind w:left="0"/>
        <w:jc w:val="both"/>
      </w:pPr>
      <w:r>
        <w:rPr>
          <w:rFonts w:ascii="Times New Roman"/>
          <w:b w:val="false"/>
          <w:i w:val="false"/>
          <w:color w:val="000000"/>
          <w:sz w:val="28"/>
        </w:rPr>
        <w:t>
      32. Ұлттық Банк басшылығының шешімі бойынша алтынвалюта активтерінің бір бөлігін алып қою немесе сыртқы басқарушымен алтынвалюта активтерінің бір бөлігін сыртқы басқаруға беру туралы келісімді мерзімінен бұрын бұзу Қағидалардың 31-тармағында көрсетілген рәсімсіз жүргізіледі.</w:t>
      </w:r>
    </w:p>
    <w:bookmarkEnd w:id="46"/>
    <w:bookmarkStart w:name="z49" w:id="47"/>
    <w:p>
      <w:pPr>
        <w:spacing w:after="0"/>
        <w:ind w:left="0"/>
        <w:jc w:val="both"/>
      </w:pPr>
      <w:r>
        <w:rPr>
          <w:rFonts w:ascii="Times New Roman"/>
          <w:b w:val="false"/>
          <w:i w:val="false"/>
          <w:color w:val="000000"/>
          <w:sz w:val="28"/>
        </w:rPr>
        <w:t>
      33. Уәкілетті бөлімше сыртқы басқарушылардың басқару нәтижелері туралы есепті Ұлттық Банк Басқармасының қарауына кемінде жылына бір рет шығарады.</w:t>
      </w:r>
    </w:p>
    <w:bookmarkEnd w:id="47"/>
    <w:bookmarkStart w:name="z50" w:id="48"/>
    <w:p>
      <w:pPr>
        <w:spacing w:after="0"/>
        <w:ind w:left="0"/>
        <w:jc w:val="left"/>
      </w:pPr>
      <w:r>
        <w:rPr>
          <w:rFonts w:ascii="Times New Roman"/>
          <w:b/>
          <w:i w:val="false"/>
          <w:color w:val="000000"/>
        </w:rPr>
        <w:t xml:space="preserve"> 3-тарау. Алтынвалюта активтерінің бір бөлігін сыртқы транзиттік басқаруға беру тәртібі</w:t>
      </w:r>
    </w:p>
    <w:bookmarkEnd w:id="48"/>
    <w:bookmarkStart w:name="z51" w:id="49"/>
    <w:p>
      <w:pPr>
        <w:spacing w:after="0"/>
        <w:ind w:left="0"/>
        <w:jc w:val="both"/>
      </w:pPr>
      <w:r>
        <w:rPr>
          <w:rFonts w:ascii="Times New Roman"/>
          <w:b w:val="false"/>
          <w:i w:val="false"/>
          <w:color w:val="000000"/>
          <w:sz w:val="28"/>
        </w:rPr>
        <w:t xml:space="preserve">
      34. Сыртқы транзиттік басқарушыны таңдау үшін уәкілетті бөлімше әлеуетті транзиттік басқарушыларға қамту нарығы, транзиттік басқару стратегиясы және құралдар мен нарықтар сыныптары бөлігінде қызмет құны бойынша ақпарат беру туралы сұрату жібереді және келіп түскен ұсыныстарды талдайды. </w:t>
      </w:r>
    </w:p>
    <w:bookmarkEnd w:id="49"/>
    <w:bookmarkStart w:name="z52" w:id="50"/>
    <w:p>
      <w:pPr>
        <w:spacing w:after="0"/>
        <w:ind w:left="0"/>
        <w:jc w:val="both"/>
      </w:pPr>
      <w:r>
        <w:rPr>
          <w:rFonts w:ascii="Times New Roman"/>
          <w:b w:val="false"/>
          <w:i w:val="false"/>
          <w:color w:val="000000"/>
          <w:sz w:val="28"/>
        </w:rPr>
        <w:t xml:space="preserve">
      35. Сыртқы транзиттік басқарушыны таңдау туралы шешімді Ұлттық Банктің Төрағасы қабылдайды. </w:t>
      </w:r>
    </w:p>
    <w:bookmarkEnd w:id="50"/>
    <w:bookmarkStart w:name="z53" w:id="51"/>
    <w:p>
      <w:pPr>
        <w:spacing w:after="0"/>
        <w:ind w:left="0"/>
        <w:jc w:val="both"/>
      </w:pPr>
      <w:r>
        <w:rPr>
          <w:rFonts w:ascii="Times New Roman"/>
          <w:b w:val="false"/>
          <w:i w:val="false"/>
          <w:color w:val="000000"/>
          <w:sz w:val="28"/>
        </w:rPr>
        <w:t>
      36. Уәкілетті бөлімше алтынвалюта активтерінің бір бөлігін сыртқы транзиттік басқаруға беру туралы келісім жасауға және оның талаптарының орындалуына одан әрі мониторинг жүргізуге байланысты іс шараларды жүзеге асырады.</w:t>
      </w:r>
    </w:p>
    <w:bookmarkEnd w:id="51"/>
    <w:bookmarkStart w:name="z54" w:id="52"/>
    <w:p>
      <w:pPr>
        <w:spacing w:after="0"/>
        <w:ind w:left="0"/>
        <w:jc w:val="both"/>
      </w:pPr>
      <w:r>
        <w:rPr>
          <w:rFonts w:ascii="Times New Roman"/>
          <w:b w:val="false"/>
          <w:i w:val="false"/>
          <w:color w:val="000000"/>
          <w:sz w:val="28"/>
        </w:rPr>
        <w:t>
      37. Алтынвалюта активтерінің бір бөлігін сыртқы транзиттік басқаруға беру туралы келісім мынадай талаптарды:</w:t>
      </w:r>
    </w:p>
    <w:bookmarkEnd w:id="52"/>
    <w:p>
      <w:pPr>
        <w:spacing w:after="0"/>
        <w:ind w:left="0"/>
        <w:jc w:val="both"/>
      </w:pPr>
      <w:r>
        <w:rPr>
          <w:rFonts w:ascii="Times New Roman"/>
          <w:b w:val="false"/>
          <w:i w:val="false"/>
          <w:color w:val="000000"/>
          <w:sz w:val="28"/>
        </w:rPr>
        <w:t xml:space="preserve">
      1) Ұлттық Банктің мына: </w:t>
      </w:r>
    </w:p>
    <w:p>
      <w:pPr>
        <w:spacing w:after="0"/>
        <w:ind w:left="0"/>
        <w:jc w:val="both"/>
      </w:pPr>
      <w:r>
        <w:rPr>
          <w:rFonts w:ascii="Times New Roman"/>
          <w:b w:val="false"/>
          <w:i w:val="false"/>
          <w:color w:val="000000"/>
          <w:sz w:val="28"/>
        </w:rPr>
        <w:t>
      сыртқы транзиттік басқарушы алтынвалюта активтерінің бір бөлігін сыртқы транзиттік басқаруға беру туралы келісімнің талаптарын бұзған жағдайда;</w:t>
      </w:r>
    </w:p>
    <w:p>
      <w:pPr>
        <w:spacing w:after="0"/>
        <w:ind w:left="0"/>
        <w:jc w:val="both"/>
      </w:pPr>
      <w:r>
        <w:rPr>
          <w:rFonts w:ascii="Times New Roman"/>
          <w:b w:val="false"/>
          <w:i w:val="false"/>
          <w:color w:val="000000"/>
          <w:sz w:val="28"/>
        </w:rPr>
        <w:t>
      Ұлттық Банк басшылығының шешімі жағдайында алтынвалюта активтерінің бір бөлігін сыртқы транзиттік басқаруға беру туралы келісімді мерзімінен бұрын бұзу құқығының болуы туралы;</w:t>
      </w:r>
    </w:p>
    <w:p>
      <w:pPr>
        <w:spacing w:after="0"/>
        <w:ind w:left="0"/>
        <w:jc w:val="both"/>
      </w:pPr>
      <w:r>
        <w:rPr>
          <w:rFonts w:ascii="Times New Roman"/>
          <w:b w:val="false"/>
          <w:i w:val="false"/>
          <w:color w:val="000000"/>
          <w:sz w:val="28"/>
        </w:rPr>
        <w:t>
      2) егер мұндай іс-қимылдар алтынвалюта активтерінің бір бөлігін кез келген аяқталмаған сыртқы транзиттік басқаруын қозғамаған жағдайда Ұлттық Банктің кез келген уақытта өз ұйғарымы бойынша сыртқы транзиттік басқарудағы алтынвалюта активтерінің бір бөлігін толықтыру (кері қайтарып алу) құқығының болуы;</w:t>
      </w:r>
    </w:p>
    <w:p>
      <w:pPr>
        <w:spacing w:after="0"/>
        <w:ind w:left="0"/>
        <w:jc w:val="both"/>
      </w:pPr>
      <w:r>
        <w:rPr>
          <w:rFonts w:ascii="Times New Roman"/>
          <w:b w:val="false"/>
          <w:i w:val="false"/>
          <w:color w:val="000000"/>
          <w:sz w:val="28"/>
        </w:rPr>
        <w:t>
      3) сыртқы транзиттік басқарушының сыртқы транзиттік басқаруға берілген активтерін басқаруға жауапты өз қызметкерлерінің орнын ауыстыруы туралы ақпаратты беруі туралы;</w:t>
      </w:r>
    </w:p>
    <w:p>
      <w:pPr>
        <w:spacing w:after="0"/>
        <w:ind w:left="0"/>
        <w:jc w:val="both"/>
      </w:pPr>
      <w:r>
        <w:rPr>
          <w:rFonts w:ascii="Times New Roman"/>
          <w:b w:val="false"/>
          <w:i w:val="false"/>
          <w:color w:val="000000"/>
          <w:sz w:val="28"/>
        </w:rPr>
        <w:t>
      4) Ұлттық Банк қызметкерлерінің және тәуелсіз аудиторлардың шот бойынша операцияларды тексеру, сондай-ақ сыртқы транзиттік басқарушы, инвестициялық шешімдер қабылдау тәртібі және тәуекелдерге мониторинг жүргізу рәсімдері туралы қосымша ақпарат алу мақсатында сыртқы транзиттік басқарушыға баруы туралы;</w:t>
      </w:r>
    </w:p>
    <w:p>
      <w:pPr>
        <w:spacing w:after="0"/>
        <w:ind w:left="0"/>
        <w:jc w:val="both"/>
      </w:pPr>
      <w:r>
        <w:rPr>
          <w:rFonts w:ascii="Times New Roman"/>
          <w:b w:val="false"/>
          <w:i w:val="false"/>
          <w:color w:val="000000"/>
          <w:sz w:val="28"/>
        </w:rPr>
        <w:t>
      5) сыртқы транзиттік басқарушы тарапынан ұқыпсыздық, міндеттемелерді қасақана орындамау немесе алаяқтық салдарынан Ұлттық Банкке келтірілген ықтимал шығыстар үшін сыртқы транзиттік басқарушының жауапкершілігі туралы;</w:t>
      </w:r>
    </w:p>
    <w:p>
      <w:pPr>
        <w:spacing w:after="0"/>
        <w:ind w:left="0"/>
        <w:jc w:val="both"/>
      </w:pPr>
      <w:r>
        <w:rPr>
          <w:rFonts w:ascii="Times New Roman"/>
          <w:b w:val="false"/>
          <w:i w:val="false"/>
          <w:color w:val="000000"/>
          <w:sz w:val="28"/>
        </w:rPr>
        <w:t xml:space="preserve">
      6) сыртқы транзиттік басқарушының сыртқы транзиттік басқарушы мен брокердің арасындағы мәмілелерді келіскеннен кейін және растау рәсімдері аяқталғаннан кейін келесі жұмыс күнінен кешіктірмей жүргізілген операциялар туралы ақпаратты шоғырландырылған есепке жауапты кастодиан банкке беруі туралы; </w:t>
      </w:r>
    </w:p>
    <w:p>
      <w:pPr>
        <w:spacing w:after="0"/>
        <w:ind w:left="0"/>
        <w:jc w:val="both"/>
      </w:pPr>
      <w:r>
        <w:rPr>
          <w:rFonts w:ascii="Times New Roman"/>
          <w:b w:val="false"/>
          <w:i w:val="false"/>
          <w:color w:val="000000"/>
          <w:sz w:val="28"/>
        </w:rPr>
        <w:t>
      7) сыртқы транзиттік басқарушының сыртқы транзиттік басқарушы брокерлерін, сондай-ақ агенттерін және контрәріптестерін бекіту рәсімдері туралы ақпаратты, құжаттарды ұсынуы туралы;</w:t>
      </w:r>
    </w:p>
    <w:p>
      <w:pPr>
        <w:spacing w:after="0"/>
        <w:ind w:left="0"/>
        <w:jc w:val="both"/>
      </w:pPr>
      <w:r>
        <w:rPr>
          <w:rFonts w:ascii="Times New Roman"/>
          <w:b w:val="false"/>
          <w:i w:val="false"/>
          <w:color w:val="000000"/>
          <w:sz w:val="28"/>
        </w:rPr>
        <w:t>
      8) асыра пайдалану және мүдделер қақтығысы тәуекелін азайтатын, оның ішінде клиенттердің портфельдері арасында мәмілелерді тең құқылы бөлуді қамтамасыз ететін сыртқы транзиттік басқарушының тәуекелдерін басқарудың ішкі саясаттары мен рәсімдерінің болуы туралы ақпаратты сыртқы транзиттік басқарушының ұсынуы туралы;</w:t>
      </w:r>
    </w:p>
    <w:p>
      <w:pPr>
        <w:spacing w:after="0"/>
        <w:ind w:left="0"/>
        <w:jc w:val="both"/>
      </w:pPr>
      <w:r>
        <w:rPr>
          <w:rFonts w:ascii="Times New Roman"/>
          <w:b w:val="false"/>
          <w:i w:val="false"/>
          <w:color w:val="000000"/>
          <w:sz w:val="28"/>
        </w:rPr>
        <w:t xml:space="preserve">
      9) сыртқы транзиттік басқарушының алтынвалюта активтерінің бір бөлігін сыртқы транзиттік басқаруға беру туралы келісімге сәйкес транзиттік кезең аяқталғаннан кейін 10 (он) жұмыс күні ішінде Ұлттық Банкке мынадай есептіліктерді ұсыну міндеті туралы: </w:t>
      </w:r>
    </w:p>
    <w:p>
      <w:pPr>
        <w:spacing w:after="0"/>
        <w:ind w:left="0"/>
        <w:jc w:val="both"/>
      </w:pPr>
      <w:r>
        <w:rPr>
          <w:rFonts w:ascii="Times New Roman"/>
          <w:b w:val="false"/>
          <w:i w:val="false"/>
          <w:color w:val="000000"/>
          <w:sz w:val="28"/>
        </w:rPr>
        <w:t>
      транзиттік кезең ішінде сыртқы транзиттік басқарушы және оның үлестес брокерлері (дилерлері) және фьючерстік мәмілелер бойынша брокерлері жасаған бағалы қағаздармен барлық мәмілелер бойынша есептілік;</w:t>
      </w:r>
    </w:p>
    <w:p>
      <w:pPr>
        <w:spacing w:after="0"/>
        <w:ind w:left="0"/>
        <w:jc w:val="both"/>
      </w:pPr>
      <w:r>
        <w:rPr>
          <w:rFonts w:ascii="Times New Roman"/>
          <w:b w:val="false"/>
          <w:i w:val="false"/>
          <w:color w:val="000000"/>
          <w:sz w:val="28"/>
        </w:rPr>
        <w:t>
      мәмілені орындау құнындағы айырманы, брокерлердің комиссиялық сыйақысын, нарықтың ықпалын, форекс операциялары бойынша валюталарды сатып алу және сату бағамдарының айырмасын, транзиттік кезең аяқталған күнгі салықтарды және жіберіп алған пайданы қоса алғанда, алтынвалюта активтерінің бір бөлігін сыртқы транзиттік басқаруды орындау нәтижелері туралы есеп;</w:t>
      </w:r>
    </w:p>
    <w:p>
      <w:pPr>
        <w:spacing w:after="0"/>
        <w:ind w:left="0"/>
        <w:jc w:val="both"/>
      </w:pPr>
      <w:r>
        <w:rPr>
          <w:rFonts w:ascii="Times New Roman"/>
          <w:b w:val="false"/>
          <w:i w:val="false"/>
          <w:color w:val="000000"/>
          <w:sz w:val="28"/>
        </w:rPr>
        <w:t>
      тиісті нарықтардың жай-күйі және олардың портфельге ықпалы жөнінде есеп;</w:t>
      </w:r>
    </w:p>
    <w:p>
      <w:pPr>
        <w:spacing w:after="0"/>
        <w:ind w:left="0"/>
        <w:jc w:val="both"/>
      </w:pPr>
      <w:r>
        <w:rPr>
          <w:rFonts w:ascii="Times New Roman"/>
          <w:b w:val="false"/>
          <w:i w:val="false"/>
          <w:color w:val="000000"/>
          <w:sz w:val="28"/>
        </w:rPr>
        <w:t>
      стратегияға шолу және портфель құрылымындағы неғұрлым маңызды өзгерістерді түсіндіру;</w:t>
      </w:r>
    </w:p>
    <w:p>
      <w:pPr>
        <w:spacing w:after="0"/>
        <w:ind w:left="0"/>
        <w:jc w:val="both"/>
      </w:pPr>
      <w:r>
        <w:rPr>
          <w:rFonts w:ascii="Times New Roman"/>
          <w:b w:val="false"/>
          <w:i w:val="false"/>
          <w:color w:val="000000"/>
          <w:sz w:val="28"/>
        </w:rPr>
        <w:t>
      10) сыртқы транзиттік басқарушының қадағалау органдары қабылдаған шаралар және сот талқылауларына қатысуы жөніндегі ақпаратты ұсынуы;</w:t>
      </w:r>
    </w:p>
    <w:p>
      <w:pPr>
        <w:spacing w:after="0"/>
        <w:ind w:left="0"/>
        <w:jc w:val="both"/>
      </w:pPr>
      <w:r>
        <w:rPr>
          <w:rFonts w:ascii="Times New Roman"/>
          <w:b w:val="false"/>
          <w:i w:val="false"/>
          <w:color w:val="000000"/>
          <w:sz w:val="28"/>
        </w:rPr>
        <w:t>
      11) транзиттік кезең аяқталған сәтте сыртқы транзиттік басқарушының алтынвалюта активтерінің бір бөлігін сыртқы транзиттік басқаруға беру туралы келісімге сәйкес кастодиан банкпен (кастодиан банктермен) салыстырып тексерілген транзиттік кезең аяқталған күнгі портфель бойынша толық есептілікті ұсынуы;</w:t>
      </w:r>
    </w:p>
    <w:p>
      <w:pPr>
        <w:spacing w:after="0"/>
        <w:ind w:left="0"/>
        <w:jc w:val="both"/>
      </w:pPr>
      <w:r>
        <w:rPr>
          <w:rFonts w:ascii="Times New Roman"/>
          <w:b w:val="false"/>
          <w:i w:val="false"/>
          <w:color w:val="000000"/>
          <w:sz w:val="28"/>
        </w:rPr>
        <w:t>
      12) қазақ, орыс және тараптардың келісімі бойынша айқындалған тілде алтынвалюта активтерінің бір бөлігін сыртқы транзиттік басқаруға беру туралы келісімге қол қою;</w:t>
      </w:r>
    </w:p>
    <w:p>
      <w:pPr>
        <w:spacing w:after="0"/>
        <w:ind w:left="0"/>
        <w:jc w:val="both"/>
      </w:pPr>
      <w:r>
        <w:rPr>
          <w:rFonts w:ascii="Times New Roman"/>
          <w:b w:val="false"/>
          <w:i w:val="false"/>
          <w:color w:val="000000"/>
          <w:sz w:val="28"/>
        </w:rPr>
        <w:t>
      13) тараптардың келісімі бойынша алтынвалюта активтерінің бір бөлігін сыртқы транзиттік басқаруға беру туралы келісімге өзгерістер және (немесе) толықтырулар енгізу мүмкіндігі.</w:t>
      </w:r>
    </w:p>
    <w:bookmarkStart w:name="z55" w:id="53"/>
    <w:p>
      <w:pPr>
        <w:spacing w:after="0"/>
        <w:ind w:left="0"/>
        <w:jc w:val="both"/>
      </w:pPr>
      <w:r>
        <w:rPr>
          <w:rFonts w:ascii="Times New Roman"/>
          <w:b w:val="false"/>
          <w:i w:val="false"/>
          <w:color w:val="000000"/>
          <w:sz w:val="28"/>
        </w:rPr>
        <w:t>
      38. Ұлттық Банк алтынвалюта активтерінің бір бөлігін сыртқы транзиттік басқаруға беру туралы келісімге сәйкес Ұлттық Банктің кастодиан банктегі (кастодиан банктердегі) сыртқы транзиттік басқаруға арналған шоттарына ақшаны және (немесе) бағалы қағаздарды аудару арқылы алтынвалюта активтерінің бір бөлігін сыртқы транзиттік басқаруға беруді жүзеге асырады.</w:t>
      </w:r>
    </w:p>
    <w:bookmarkEnd w:id="53"/>
    <w:p>
      <w:pPr>
        <w:spacing w:after="0"/>
        <w:ind w:left="0"/>
        <w:jc w:val="both"/>
      </w:pPr>
      <w:r>
        <w:rPr>
          <w:rFonts w:ascii="Times New Roman"/>
          <w:b w:val="false"/>
          <w:i w:val="false"/>
          <w:color w:val="000000"/>
          <w:sz w:val="28"/>
        </w:rPr>
        <w:t>
      Алтынвалюта активтерінің бір бөлігін сыртқы транзиттік басқарушыға беру 12 (он екі) айдан аспайтын мерзімге жүзеге асырылады.</w:t>
      </w:r>
    </w:p>
    <w:bookmarkStart w:name="z56" w:id="54"/>
    <w:p>
      <w:pPr>
        <w:spacing w:after="0"/>
        <w:ind w:left="0"/>
        <w:jc w:val="both"/>
      </w:pPr>
      <w:r>
        <w:rPr>
          <w:rFonts w:ascii="Times New Roman"/>
          <w:b w:val="false"/>
          <w:i w:val="false"/>
          <w:color w:val="000000"/>
          <w:sz w:val="28"/>
        </w:rPr>
        <w:t>
      39. Алтынвалюта активтерінің бір бөлігін сыртқы транзиттік басқаруға берген кезде Ұлттық Банк белгілеген нысаналы өлшемдерге сәйкес портфельді қалыптастыру үшін транзиттік кезең есепке алынады. Транзиттік кезеңнің ұзақтығы 15 (он бес) жұмыс күнінен аспайды.</w:t>
      </w:r>
    </w:p>
    <w:bookmarkEnd w:id="54"/>
    <w:bookmarkStart w:name="z57" w:id="55"/>
    <w:p>
      <w:pPr>
        <w:spacing w:after="0"/>
        <w:ind w:left="0"/>
        <w:jc w:val="both"/>
      </w:pPr>
      <w:r>
        <w:rPr>
          <w:rFonts w:ascii="Times New Roman"/>
          <w:b w:val="false"/>
          <w:i w:val="false"/>
          <w:color w:val="000000"/>
          <w:sz w:val="28"/>
        </w:rPr>
        <w:t>
      40. Сыртқы транзиттік басқаруға берілетін алтынвалюта активтерінің бір бөлігі Ұлттық Банктің кастодиан банктегі (кастодиан банктердегі) шоттарында және клирингтік брокердегі маржалық шотында сақталады. Алтынвалюта активтерін Ұлттық Банк пен сыртқы транзиттік басқарушының арасында осындай шот бойынша операцияларды жүргізу талаптары туралы келісім немесе алтынвалюта активтерінің бір бөлігін сыртқы транзиттік басқаруға беру туралы келісімде осындай шот бойынша операцияларды жүргізу талаптары болған кезде үшінші тұлғада ашылған сыртқы транзиттік басқарушының маржалық шотында орналастыруға рұқсат беріледі.</w:t>
      </w:r>
    </w:p>
    <w:bookmarkEnd w:id="55"/>
    <w:bookmarkStart w:name="z58" w:id="56"/>
    <w:p>
      <w:pPr>
        <w:spacing w:after="0"/>
        <w:ind w:left="0"/>
        <w:jc w:val="both"/>
      </w:pPr>
      <w:r>
        <w:rPr>
          <w:rFonts w:ascii="Times New Roman"/>
          <w:b w:val="false"/>
          <w:i w:val="false"/>
          <w:color w:val="000000"/>
          <w:sz w:val="28"/>
        </w:rPr>
        <w:t>
      41. Алтынвалюта активтерінің бір бөлігін сыртқы транзиттік басқаруға берген күннен бастап уәкілетті бөлімше сыртқы транзиттік басқарушының қызметіне күн сайын мониторинг жүргізеді: алтынвалюта активтерінің бір бөлігін сыртқы транзиттік басқаруға беру туралы келісімде көрсетілген шектеулердің сақталуы тексеріледі, сыртқы транзиттік басқарушы жасайтын мәмілелерге мониторинг жүргізіледі.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алтынвалюта активтерінің </w:t>
            </w:r>
            <w:r>
              <w:br/>
            </w:r>
            <w:r>
              <w:rPr>
                <w:rFonts w:ascii="Times New Roman"/>
                <w:b w:val="false"/>
                <w:i w:val="false"/>
                <w:color w:val="000000"/>
                <w:sz w:val="20"/>
              </w:rPr>
              <w:t xml:space="preserve">бір бөлігін сыртқы басқаруға </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1-қосымша </w:t>
            </w:r>
          </w:p>
        </w:tc>
      </w:tr>
    </w:tbl>
    <w:bookmarkStart w:name="z60" w:id="57"/>
    <w:p>
      <w:pPr>
        <w:spacing w:after="0"/>
        <w:ind w:left="0"/>
        <w:jc w:val="left"/>
      </w:pPr>
      <w:r>
        <w:rPr>
          <w:rFonts w:ascii="Times New Roman"/>
          <w:b/>
          <w:i w:val="false"/>
          <w:color w:val="000000"/>
        </w:rPr>
        <w:t xml:space="preserve"> Әлеуетті сыртқы басқарушыдан сұратылатын ең аз ақпарат</w:t>
      </w:r>
    </w:p>
    <w:bookmarkEnd w:id="57"/>
    <w:bookmarkStart w:name="z61" w:id="58"/>
    <w:p>
      <w:pPr>
        <w:spacing w:after="0"/>
        <w:ind w:left="0"/>
        <w:jc w:val="both"/>
      </w:pPr>
      <w:r>
        <w:rPr>
          <w:rFonts w:ascii="Times New Roman"/>
          <w:b w:val="false"/>
          <w:i w:val="false"/>
          <w:color w:val="000000"/>
          <w:sz w:val="28"/>
        </w:rPr>
        <w:t>
      1. Әлеуетті сыртқы басқарушының қарастырылып отырған мандат түрі бойынша жұмыс тәжірибесі.</w:t>
      </w:r>
    </w:p>
    <w:bookmarkEnd w:id="58"/>
    <w:bookmarkStart w:name="z62" w:id="59"/>
    <w:p>
      <w:pPr>
        <w:spacing w:after="0"/>
        <w:ind w:left="0"/>
        <w:jc w:val="both"/>
      </w:pPr>
      <w:r>
        <w:rPr>
          <w:rFonts w:ascii="Times New Roman"/>
          <w:b w:val="false"/>
          <w:i w:val="false"/>
          <w:color w:val="000000"/>
          <w:sz w:val="28"/>
        </w:rPr>
        <w:t>
      2. Әлеуетті сыртқы басқарушының басқаруындағы (басқаруында болған) клиенттерінің соңғы 5 (бес) жылдағы активтерінің көлемі, оның ішінде:</w:t>
      </w:r>
    </w:p>
    <w:bookmarkEnd w:id="59"/>
    <w:p>
      <w:pPr>
        <w:spacing w:after="0"/>
        <w:ind w:left="0"/>
        <w:jc w:val="both"/>
      </w:pPr>
      <w:r>
        <w:rPr>
          <w:rFonts w:ascii="Times New Roman"/>
          <w:b w:val="false"/>
          <w:i w:val="false"/>
          <w:color w:val="000000"/>
          <w:sz w:val="28"/>
        </w:rPr>
        <w:t>
      1) басқарудағы (болған) жалпы активтер көлемі;</w:t>
      </w:r>
    </w:p>
    <w:p>
      <w:pPr>
        <w:spacing w:after="0"/>
        <w:ind w:left="0"/>
        <w:jc w:val="both"/>
      </w:pPr>
      <w:r>
        <w:rPr>
          <w:rFonts w:ascii="Times New Roman"/>
          <w:b w:val="false"/>
          <w:i w:val="false"/>
          <w:color w:val="000000"/>
          <w:sz w:val="28"/>
        </w:rPr>
        <w:t xml:space="preserve">
      2) қарастырылып отырған мандат түрі бойынша активтер көлемі; </w:t>
      </w:r>
    </w:p>
    <w:p>
      <w:pPr>
        <w:spacing w:after="0"/>
        <w:ind w:left="0"/>
        <w:jc w:val="both"/>
      </w:pPr>
      <w:r>
        <w:rPr>
          <w:rFonts w:ascii="Times New Roman"/>
          <w:b w:val="false"/>
          <w:i w:val="false"/>
          <w:color w:val="000000"/>
          <w:sz w:val="28"/>
        </w:rPr>
        <w:t>
      3) институционалдық клиенттердің активтерінің көлемі (орталық банктердің активтерін қоса алғанда);</w:t>
      </w:r>
    </w:p>
    <w:p>
      <w:pPr>
        <w:spacing w:after="0"/>
        <w:ind w:left="0"/>
        <w:jc w:val="both"/>
      </w:pPr>
      <w:r>
        <w:rPr>
          <w:rFonts w:ascii="Times New Roman"/>
          <w:b w:val="false"/>
          <w:i w:val="false"/>
          <w:color w:val="000000"/>
          <w:sz w:val="28"/>
        </w:rPr>
        <w:t>
      4) бөлек шоттар бойынша активтердің көлемі.</w:t>
      </w:r>
    </w:p>
    <w:bookmarkStart w:name="z63" w:id="60"/>
    <w:p>
      <w:pPr>
        <w:spacing w:after="0"/>
        <w:ind w:left="0"/>
        <w:jc w:val="both"/>
      </w:pPr>
      <w:r>
        <w:rPr>
          <w:rFonts w:ascii="Times New Roman"/>
          <w:b w:val="false"/>
          <w:i w:val="false"/>
          <w:color w:val="000000"/>
          <w:sz w:val="28"/>
        </w:rPr>
        <w:t>
      3. Сыртқы басқаруға берілген активтер үшін жауапты болатын портфельдік менеджерлер және клиенттермен байланыс жөніндегі менеджерлер туралы ақпарат.</w:t>
      </w:r>
    </w:p>
    <w:bookmarkEnd w:id="60"/>
    <w:bookmarkStart w:name="z64" w:id="61"/>
    <w:p>
      <w:pPr>
        <w:spacing w:after="0"/>
        <w:ind w:left="0"/>
        <w:jc w:val="both"/>
      </w:pPr>
      <w:r>
        <w:rPr>
          <w:rFonts w:ascii="Times New Roman"/>
          <w:b w:val="false"/>
          <w:i w:val="false"/>
          <w:color w:val="000000"/>
          <w:sz w:val="28"/>
        </w:rPr>
        <w:t xml:space="preserve">
      4. Әлеуетті сыртқы басқарушының инвестициялық блогының қызметкерлері арасындағы соңғы 10 (он) жыл ішіндегі қызметкердің қозғалысы туралы ақпарат (портфельдік менеджерлер, талдаушылар және трейдерлер). </w:t>
      </w:r>
    </w:p>
    <w:bookmarkEnd w:id="61"/>
    <w:bookmarkStart w:name="z65" w:id="62"/>
    <w:p>
      <w:pPr>
        <w:spacing w:after="0"/>
        <w:ind w:left="0"/>
        <w:jc w:val="both"/>
      </w:pPr>
      <w:r>
        <w:rPr>
          <w:rFonts w:ascii="Times New Roman"/>
          <w:b w:val="false"/>
          <w:i w:val="false"/>
          <w:color w:val="000000"/>
          <w:sz w:val="28"/>
        </w:rPr>
        <w:t>
      5. Инвестициялық процесті, портфельді басқару әдістерін, нарықты зерттеуді, қаржылық ақпараттың пайдаланылатын көздерін немесе қаржы құралдарын бағалау модельдерін жан-жақты сипаттау.</w:t>
      </w:r>
    </w:p>
    <w:bookmarkEnd w:id="62"/>
    <w:bookmarkStart w:name="z66" w:id="63"/>
    <w:p>
      <w:pPr>
        <w:spacing w:after="0"/>
        <w:ind w:left="0"/>
        <w:jc w:val="both"/>
      </w:pPr>
      <w:r>
        <w:rPr>
          <w:rFonts w:ascii="Times New Roman"/>
          <w:b w:val="false"/>
          <w:i w:val="false"/>
          <w:color w:val="000000"/>
          <w:sz w:val="28"/>
        </w:rPr>
        <w:t>
      6. Активтік нарықтық тәуекелді модельдеу, мониторинг жүргізу және басқару қалайша жүзеге асырылады (егер қарастырылып отырған мандат түрі активтік басқаруға жататын болса).</w:t>
      </w:r>
    </w:p>
    <w:bookmarkEnd w:id="63"/>
    <w:bookmarkStart w:name="z67" w:id="64"/>
    <w:p>
      <w:pPr>
        <w:spacing w:after="0"/>
        <w:ind w:left="0"/>
        <w:jc w:val="both"/>
      </w:pPr>
      <w:r>
        <w:rPr>
          <w:rFonts w:ascii="Times New Roman"/>
          <w:b w:val="false"/>
          <w:i w:val="false"/>
          <w:color w:val="000000"/>
          <w:sz w:val="28"/>
        </w:rPr>
        <w:t xml:space="preserve">
      7. Тәуекелдер мониторингі және оларды басқару бойынша арнайы бағдарламалық қамтамасыз етудің болуы. </w:t>
      </w:r>
    </w:p>
    <w:bookmarkEnd w:id="64"/>
    <w:bookmarkStart w:name="z68" w:id="65"/>
    <w:p>
      <w:pPr>
        <w:spacing w:after="0"/>
        <w:ind w:left="0"/>
        <w:jc w:val="both"/>
      </w:pPr>
      <w:r>
        <w:rPr>
          <w:rFonts w:ascii="Times New Roman"/>
          <w:b w:val="false"/>
          <w:i w:val="false"/>
          <w:color w:val="000000"/>
          <w:sz w:val="28"/>
        </w:rPr>
        <w:t>
      8. Осыған ұқсас мандат бойынша соңғы 5 (бес) жылда эталондық портфельдің түрі бойынша осындай немесе осыған жақын портфельді басқарудың тарихи нәтижелері.</w:t>
      </w:r>
    </w:p>
    <w:bookmarkEnd w:id="65"/>
    <w:bookmarkStart w:name="z69" w:id="66"/>
    <w:p>
      <w:pPr>
        <w:spacing w:after="0"/>
        <w:ind w:left="0"/>
        <w:jc w:val="both"/>
      </w:pPr>
      <w:r>
        <w:rPr>
          <w:rFonts w:ascii="Times New Roman"/>
          <w:b w:val="false"/>
          <w:i w:val="false"/>
          <w:color w:val="000000"/>
          <w:sz w:val="28"/>
        </w:rPr>
        <w:t>
      9. Қаржылық және талдамалық есептіліктерде қолданылатын кірістілікті, тәуекелді есептеу үшін пайдаланылатын бағдарламалық қамтамасыз етуді сипаттау.</w:t>
      </w:r>
    </w:p>
    <w:bookmarkEnd w:id="66"/>
    <w:bookmarkStart w:name="z70" w:id="67"/>
    <w:p>
      <w:pPr>
        <w:spacing w:after="0"/>
        <w:ind w:left="0"/>
        <w:jc w:val="both"/>
      </w:pPr>
      <w:r>
        <w:rPr>
          <w:rFonts w:ascii="Times New Roman"/>
          <w:b w:val="false"/>
          <w:i w:val="false"/>
          <w:color w:val="000000"/>
          <w:sz w:val="28"/>
        </w:rPr>
        <w:t>
      10. Ішкі корпоративтік басқаруды қысқаша сипаттау.</w:t>
      </w:r>
    </w:p>
    <w:bookmarkEnd w:id="67"/>
    <w:bookmarkStart w:name="z71" w:id="68"/>
    <w:p>
      <w:pPr>
        <w:spacing w:after="0"/>
        <w:ind w:left="0"/>
        <w:jc w:val="both"/>
      </w:pPr>
      <w:r>
        <w:rPr>
          <w:rFonts w:ascii="Times New Roman"/>
          <w:b w:val="false"/>
          <w:i w:val="false"/>
          <w:color w:val="000000"/>
          <w:sz w:val="28"/>
        </w:rPr>
        <w:t>
      11. Алтынвалюта активтерінің бір бөлігін сыртқы басқаруға беру туралы келісімнің талаптары бұзылған жағдайда, сыртқы басқарушының Ұлттық Банк алдындағы жауапкершілігі, оның ішінде алтынвалюта активтерін басқарудың инвестициялық стратегиясында белгіленген кірістіліктің ауытқуының күтілетін өзгермелілігі (ex-ante tracking error) шегін бұзғаны үшін және сыртқы басқарушының абайсыздығы, әдейі орындамауы немесе алаяқтық салдарынан Ұлттық Банктің ықтимал шығындары үшін жауапкершілік.</w:t>
      </w:r>
    </w:p>
    <w:bookmarkEnd w:id="68"/>
    <w:bookmarkStart w:name="z72" w:id="69"/>
    <w:p>
      <w:pPr>
        <w:spacing w:after="0"/>
        <w:ind w:left="0"/>
        <w:jc w:val="both"/>
      </w:pPr>
      <w:r>
        <w:rPr>
          <w:rFonts w:ascii="Times New Roman"/>
          <w:b w:val="false"/>
          <w:i w:val="false"/>
          <w:color w:val="000000"/>
          <w:sz w:val="28"/>
        </w:rPr>
        <w:t>
      12. Клиентті сыртқы басқарушының қателерінен қорғау үшін пайдаланылатын сақтандырудың түрлері туралы ақпарат.</w:t>
      </w:r>
    </w:p>
    <w:bookmarkEnd w:id="69"/>
    <w:bookmarkStart w:name="z73" w:id="70"/>
    <w:p>
      <w:pPr>
        <w:spacing w:after="0"/>
        <w:ind w:left="0"/>
        <w:jc w:val="both"/>
      </w:pPr>
      <w:r>
        <w:rPr>
          <w:rFonts w:ascii="Times New Roman"/>
          <w:b w:val="false"/>
          <w:i w:val="false"/>
          <w:color w:val="000000"/>
          <w:sz w:val="28"/>
        </w:rPr>
        <w:t>
      13. Оқуды ұйымдастыру талаптары.</w:t>
      </w:r>
    </w:p>
    <w:bookmarkEnd w:id="70"/>
    <w:bookmarkStart w:name="z74" w:id="71"/>
    <w:p>
      <w:pPr>
        <w:spacing w:after="0"/>
        <w:ind w:left="0"/>
        <w:jc w:val="both"/>
      </w:pPr>
      <w:r>
        <w:rPr>
          <w:rFonts w:ascii="Times New Roman"/>
          <w:b w:val="false"/>
          <w:i w:val="false"/>
          <w:color w:val="000000"/>
          <w:sz w:val="28"/>
        </w:rPr>
        <w:t>
      14. Сыртқы басқару үшін комиссиялық сыйақының болжанып отырған деңгейі туралы ақпарат.</w:t>
      </w:r>
    </w:p>
    <w:bookmarkEnd w:id="71"/>
    <w:bookmarkStart w:name="z75" w:id="72"/>
    <w:p>
      <w:pPr>
        <w:spacing w:after="0"/>
        <w:ind w:left="0"/>
        <w:jc w:val="both"/>
      </w:pPr>
      <w:r>
        <w:rPr>
          <w:rFonts w:ascii="Times New Roman"/>
          <w:b w:val="false"/>
          <w:i w:val="false"/>
          <w:color w:val="000000"/>
          <w:sz w:val="28"/>
        </w:rPr>
        <w:t>
      15. Әлеуетті сыртқы басқарушының соңғы қаржылық жылға аудиттелген қаржылық есебі.</w:t>
      </w:r>
    </w:p>
    <w:bookmarkEnd w:id="72"/>
    <w:bookmarkStart w:name="z76" w:id="73"/>
    <w:p>
      <w:pPr>
        <w:spacing w:after="0"/>
        <w:ind w:left="0"/>
        <w:jc w:val="both"/>
      </w:pPr>
      <w:r>
        <w:rPr>
          <w:rFonts w:ascii="Times New Roman"/>
          <w:b w:val="false"/>
          <w:i w:val="false"/>
          <w:color w:val="000000"/>
          <w:sz w:val="28"/>
        </w:rPr>
        <w:t>
      16. Сыртқы басқарушының асыра пайдаланушылық және мүдделер қайшылығы тәуекелін төмендету мәселелерін регламенттейтін ішкі саясаттары мен рәсімдері, оның ішінде клиенттердің портфельдері арасында мәмілелердің тең құқылы және әділ бөлінуін қамтамасыз ету, сыртқы басқарушы брокерлерінің, агенттерінің және контрәріптестерінің тізімін және оларды бекіту рәсімдерін тексеру.</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алтынвалюта активтерінің </w:t>
            </w:r>
            <w:r>
              <w:br/>
            </w:r>
            <w:r>
              <w:rPr>
                <w:rFonts w:ascii="Times New Roman"/>
                <w:b w:val="false"/>
                <w:i w:val="false"/>
                <w:color w:val="000000"/>
                <w:sz w:val="20"/>
              </w:rPr>
              <w:t xml:space="preserve">бір бөлігін сыртқы басқаруға </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2-қосымша </w:t>
            </w:r>
          </w:p>
        </w:tc>
      </w:tr>
    </w:tbl>
    <w:bookmarkStart w:name="z78" w:id="74"/>
    <w:p>
      <w:pPr>
        <w:spacing w:after="0"/>
        <w:ind w:left="0"/>
        <w:jc w:val="left"/>
      </w:pPr>
      <w:r>
        <w:rPr>
          <w:rFonts w:ascii="Times New Roman"/>
          <w:b/>
          <w:i w:val="false"/>
          <w:color w:val="000000"/>
        </w:rPr>
        <w:t xml:space="preserve"> Әлеуетті сыртқы басқарушылардың ұсыныстарына салыстырмалы талдауды жүзеге асыру үшін бағалау өлшемшарттары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берілетін</w:t>
            </w:r>
          </w:p>
          <w:p>
            <w:pPr>
              <w:spacing w:after="20"/>
              <w:ind w:left="20"/>
              <w:jc w:val="both"/>
            </w:pPr>
            <w:r>
              <w:rPr>
                <w:rFonts w:ascii="Times New Roman"/>
                <w:b w:val="false"/>
                <w:i w:val="false"/>
                <w:color w:val="000000"/>
                <w:sz w:val="20"/>
              </w:rPr>
              <w:t>
баллдар (көрсеткіштің мәні пайызбен аңықталады)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басқарудың тарихи нәтижелері (өңірлік мандаттарға арнайы және жаһандық мандат бойынша басқарушыны таңдауға қатысатын әлеуетті сыртқы басқарушылардың ұсыныстарына салыстырмалы талдау жүргізген кезде көрсеткіштердің тиісті мандаттың қамтылуына қарай нормасы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 5 (бес) жылдағы жылдық геометриялық үстеме кірістілік (егер үстеме кірістілік көрсеткіші 5 (бес) жылдан кем кезеңде оң болса, көрсеткіштің 5 (бес) жылдық кезеңге қатысты нормасы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коэффициенттің соңғы 3 (үш) – 5 (бес) жылдағы орташа арифметикалық көрсеткіші (егер ақпараттық коэффициенттің көрсеткіші 5 (бес) жылдан кем кезеңде оң болса, көрсеткіштің 5 (бес) жылдық кезеңге қатысты нормасы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пайыз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және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капитал құрылымына қызметкерлердің қатысуы (employee owned)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активтердің орташа жылдық өзгерісі (пайызбен) (соңғы 3 (үш) – 5 (бес) жылдағы немесе басқарудың басынан бастап жылыстаулар мен түсімдер)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қарастырылатын мандат бойынша активтер көлемінің басқарудағы жалпы активтерге қатысты пайызы (өңірлік мандаттарға арнайы және жаһандық мандат бойынша басқарушыны таңдауға қатысатын әлеуетті сыртқы басқарушылардың ұсыныстарына салыстырмалы талдау жүзеге асырған кезде өңірлік мандаттар бойынша активтердің көлемі пайдаланылады. Бұл мәннің тиісті мандаттың қамтылуына байланысты нормасы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инвесторлардың активтері көлемінің басқарудағы жалпы активтерге қатысты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мандат бойынша активтерді басқаруға жауапты портфельдік менеджерлердің және талдаушылардың орташа жұмыс тәжірибесі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бойынша жалпы алғанда инвестициялық блок қызметкерлерінің (портфельдік менеджерлер, талдаушылар, трейдерлер) арасында қызметкердің қозғалысы (ең төмен мәні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басқарушының әрекеттерінен немесе әрекетсіздігінен клиенттердің мүдделерін сақтандыру түрінің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үшін төленетін комиссиялық сыйақының деңгейі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комиссиялық сыйақының деңгейі </w:t>
            </w:r>
          </w:p>
          <w:p>
            <w:pPr>
              <w:spacing w:after="20"/>
              <w:ind w:left="20"/>
              <w:jc w:val="both"/>
            </w:pPr>
            <w:r>
              <w:rPr>
                <w:rFonts w:ascii="Times New Roman"/>
                <w:b w:val="false"/>
                <w:i w:val="false"/>
                <w:color w:val="000000"/>
                <w:sz w:val="20"/>
              </w:rPr>
              <w:t>
(ең төмен мәні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басқаруды бастаған күннен бастап өткен кезеңдердегі осыған ұқсас көрсеткіштерден асатын оң үстеме кірістілікке қол жеткізген жағдайда сыртқы басқару нәтижелері бойынша комиссиялық сыйақыны төлеу қағидатын (net new high basis since inception)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 нәтижелері бойынша комиссиялық сыйақыны есептеу басталатын үстеме кірістіліктің базалық комиссиялық сыйақыдан төмен емес ең төменгі шегін белгілеуді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басқару нәтижелері бойынша комиссиялық сыйақыны бірнеше жыл бойы бөліп-бөліп төлеу талаптарын белгілеуді қабылдау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пайыз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мамандарын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 2 (екі) аптаға созылатын қысқа мерзімді оқу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айдан көпке созылатын тағылымдамадан және (немесе) іссапардан өту мүмкіндігін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bl>
    <w:bookmarkStart w:name="z79" w:id="75"/>
    <w:p>
      <w:pPr>
        <w:spacing w:after="0"/>
        <w:ind w:left="0"/>
        <w:jc w:val="both"/>
      </w:pPr>
      <w:r>
        <w:rPr>
          <w:rFonts w:ascii="Times New Roman"/>
          <w:b w:val="false"/>
          <w:i w:val="false"/>
          <w:color w:val="000000"/>
          <w:sz w:val="28"/>
        </w:rPr>
        <w:t>
      Ескертпе:</w:t>
      </w:r>
    </w:p>
    <w:bookmarkEnd w:id="75"/>
    <w:p>
      <w:pPr>
        <w:spacing w:after="0"/>
        <w:ind w:left="0"/>
        <w:jc w:val="both"/>
      </w:pPr>
      <w:r>
        <w:rPr>
          <w:rFonts w:ascii="Times New Roman"/>
          <w:b w:val="false"/>
          <w:i w:val="false"/>
          <w:color w:val="000000"/>
          <w:sz w:val="28"/>
        </w:rPr>
        <w:t>
      1. Әлеуетті сыртқы басқарушының ұсыныстарын бағалау олардың маңыздылығына сәйкес барлық бағалау өлшемшарттары бойынша балдардың сомасы болып табылады.</w:t>
      </w:r>
    </w:p>
    <w:p>
      <w:pPr>
        <w:spacing w:after="0"/>
        <w:ind w:left="0"/>
        <w:jc w:val="both"/>
      </w:pPr>
      <w:r>
        <w:rPr>
          <w:rFonts w:ascii="Times New Roman"/>
          <w:b w:val="false"/>
          <w:i w:val="false"/>
          <w:color w:val="000000"/>
          <w:sz w:val="28"/>
        </w:rPr>
        <w:t>
      2. Балдарды есептеу үшін әрбір көрсеткіш барлық әлеуетті сыртқы басқарушылар бойынша қарастырылған өлшемшарттағы ең жақсы көрсеткішке қатысты нормалануға тиіс.</w:t>
      </w:r>
    </w:p>
    <w:p>
      <w:pPr>
        <w:spacing w:after="0"/>
        <w:ind w:left="0"/>
        <w:jc w:val="both"/>
      </w:pPr>
      <w:r>
        <w:rPr>
          <w:rFonts w:ascii="Times New Roman"/>
          <w:b w:val="false"/>
          <w:i w:val="false"/>
          <w:color w:val="000000"/>
          <w:sz w:val="28"/>
        </w:rPr>
        <w:t>
      Бұл ретте әлеуетті сыртқы басқарушының нормаланған көрсеткіші – бұл сыртқы басқарушы көрсеткішінің қарастырылып отырған өлшемшарт бойынша көрсеткіштің ең жоғарғы мәніне қатынасы.</w:t>
      </w:r>
    </w:p>
    <w:p>
      <w:pPr>
        <w:spacing w:after="0"/>
        <w:ind w:left="0"/>
        <w:jc w:val="both"/>
      </w:pPr>
      <w:r>
        <w:rPr>
          <w:rFonts w:ascii="Times New Roman"/>
          <w:b w:val="false"/>
          <w:i w:val="false"/>
          <w:color w:val="000000"/>
          <w:sz w:val="28"/>
        </w:rPr>
        <w:t>
      3. Егер сыртқы басқарушы жарияланған мандаттың бойынша активтерді басқа мандаттың шеңберінде басқарса, онда осы активтерді басқарудың нәтижелерін басқа мандаттың шеңберінде бағалау жүзеге асырылады.</w:t>
      </w:r>
    </w:p>
    <w:p>
      <w:pPr>
        <w:spacing w:after="0"/>
        <w:ind w:left="0"/>
        <w:jc w:val="both"/>
      </w:pPr>
      <w:r>
        <w:rPr>
          <w:rFonts w:ascii="Times New Roman"/>
          <w:b w:val="false"/>
          <w:i w:val="false"/>
          <w:color w:val="000000"/>
          <w:sz w:val="28"/>
        </w:rPr>
        <w:t>
      4. Ұлттық Банк қызметкерлерін оқытуды бағалау кезінде мынадай көрсеткіштер жүйесі пайдаланылады: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w:t>
            </w:r>
          </w:p>
          <w:p>
            <w:pPr>
              <w:spacing w:after="20"/>
              <w:ind w:left="20"/>
              <w:jc w:val="both"/>
            </w:pPr>
            <w:r>
              <w:rPr>
                <w:rFonts w:ascii="Times New Roman"/>
                <w:b w:val="false"/>
                <w:i w:val="false"/>
                <w:color w:val="000000"/>
                <w:sz w:val="20"/>
              </w:rPr>
              <w:t>
(қызметкерлерді оқыту талаптары)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берілетін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ұшу, тұру, тамақтану ақысын төлейді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 тамақтану ақысын төлейді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басқарушы тұру ақысын төлейді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w:t>
            </w:r>
            <w:r>
              <w:br/>
            </w:r>
            <w:r>
              <w:rPr>
                <w:rFonts w:ascii="Times New Roman"/>
                <w:b w:val="false"/>
                <w:i w:val="false"/>
                <w:color w:val="000000"/>
                <w:sz w:val="20"/>
              </w:rPr>
              <w:t xml:space="preserve">алтынвалюта активтерінің </w:t>
            </w:r>
            <w:r>
              <w:br/>
            </w:r>
            <w:r>
              <w:rPr>
                <w:rFonts w:ascii="Times New Roman"/>
                <w:b w:val="false"/>
                <w:i w:val="false"/>
                <w:color w:val="000000"/>
                <w:sz w:val="20"/>
              </w:rPr>
              <w:t xml:space="preserve">бір бөлігін сыртқы басқаруға </w:t>
            </w:r>
            <w:r>
              <w:br/>
            </w:r>
            <w:r>
              <w:rPr>
                <w:rFonts w:ascii="Times New Roman"/>
                <w:b w:val="false"/>
                <w:i w:val="false"/>
                <w:color w:val="000000"/>
                <w:sz w:val="20"/>
              </w:rPr>
              <w:t>беру қағидаларына</w:t>
            </w:r>
            <w:r>
              <w:br/>
            </w:r>
            <w:r>
              <w:rPr>
                <w:rFonts w:ascii="Times New Roman"/>
                <w:b w:val="false"/>
                <w:i w:val="false"/>
                <w:color w:val="000000"/>
                <w:sz w:val="20"/>
              </w:rPr>
              <w:t xml:space="preserve">3-қосымша </w:t>
            </w:r>
          </w:p>
        </w:tc>
      </w:tr>
    </w:tbl>
    <w:bookmarkStart w:name="z81" w:id="76"/>
    <w:p>
      <w:pPr>
        <w:spacing w:after="0"/>
        <w:ind w:left="0"/>
        <w:jc w:val="left"/>
      </w:pPr>
      <w:r>
        <w:rPr>
          <w:rFonts w:ascii="Times New Roman"/>
          <w:b/>
          <w:i w:val="false"/>
          <w:color w:val="000000"/>
        </w:rPr>
        <w:t xml:space="preserve"> Инвестициялық және операциялық дью-дилидженс шеңберінде қысқа тізімдегі әлеуетті сыртқы басқарушылардың ұсыныстарына салыстырмалы талдауды жүзеге асыру үшін бағалау өлшемшарттары</w:t>
      </w:r>
    </w:p>
    <w:bookmarkEnd w:id="76"/>
    <w:bookmarkStart w:name="z82" w:id="77"/>
    <w:p>
      <w:pPr>
        <w:spacing w:after="0"/>
        <w:ind w:left="0"/>
        <w:jc w:val="left"/>
      </w:pPr>
      <w:r>
        <w:rPr>
          <w:rFonts w:ascii="Times New Roman"/>
          <w:b/>
          <w:i w:val="false"/>
          <w:color w:val="000000"/>
        </w:rPr>
        <w:t xml:space="preserve"> 1-кесте. Сандық талдау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берілетін</w:t>
            </w:r>
          </w:p>
          <w:p>
            <w:pPr>
              <w:spacing w:after="20"/>
              <w:ind w:left="20"/>
              <w:jc w:val="both"/>
            </w:pPr>
            <w:r>
              <w:rPr>
                <w:rFonts w:ascii="Times New Roman"/>
                <w:b w:val="false"/>
                <w:i w:val="false"/>
                <w:color w:val="000000"/>
                <w:sz w:val="20"/>
              </w:rPr>
              <w:t>
балдар (көрсеткіштердің мәні пайызбен аңықталады)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индекстік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Пассивтік (индекстік) басқару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есепке алынған тарихи кірістілік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3 (үш) – 5 (бес) жылдағы жылдық геометриялық үстеме кірістілік </w:t>
            </w:r>
          </w:p>
          <w:p>
            <w:pPr>
              <w:spacing w:after="20"/>
              <w:ind w:left="20"/>
              <w:jc w:val="both"/>
            </w:pPr>
            <w:r>
              <w:rPr>
                <w:rFonts w:ascii="Times New Roman"/>
                <w:b w:val="false"/>
                <w:i w:val="false"/>
                <w:color w:val="000000"/>
                <w:sz w:val="20"/>
              </w:rPr>
              <w:t>
(егер үстеме кірістілік көрсеткіші 5 (бес) жылдан кем кезеңде оң болса, көрсеткіш 5 (бес) жылдық кезеңге қатысты нормаланады)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(үш) – 5 (бес) жылдағы ақпараттық коэффициенттің орташа арифметикалық көрсеткіші</w:t>
            </w:r>
          </w:p>
          <w:p>
            <w:pPr>
              <w:spacing w:after="20"/>
              <w:ind w:left="20"/>
              <w:jc w:val="both"/>
            </w:pPr>
            <w:r>
              <w:rPr>
                <w:rFonts w:ascii="Times New Roman"/>
                <w:b w:val="false"/>
                <w:i w:val="false"/>
                <w:color w:val="000000"/>
                <w:sz w:val="20"/>
              </w:rPr>
              <w:t>
(егер үстеме кірістілік көрсеткіші 5 (бес) жылдан кем кезеңде оң болса, көрсеткіш 5 (бес) жылдық кезеңге қатысты нормаланады)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Шарп коэффициенті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Сортино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 нәтижелердің тұрақтылығын бағалау көрсеткіштері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ауытқу өзгермелілігі (tracking error)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Эталоннан асу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Эксцесс коэффициенті (kurtosis)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кірістілік көрсеткішінің ауқымы</w:t>
            </w:r>
          </w:p>
          <w:p>
            <w:pPr>
              <w:spacing w:after="20"/>
              <w:ind w:left="20"/>
              <w:jc w:val="both"/>
            </w:pPr>
            <w:r>
              <w:rPr>
                <w:rFonts w:ascii="Times New Roman"/>
                <w:b w:val="false"/>
                <w:i w:val="false"/>
                <w:color w:val="000000"/>
                <w:sz w:val="20"/>
              </w:rPr>
              <w:t>
(абсолютті)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Эталонға қарсы портфель нәтижелерінің асып кету ұзақтығы (айлармен)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тәуекелінің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ауытқу өзгермелілігі (tracking error) ең төменгі шекті мәннен де төмен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Эталонға қарсы портфельдің қанағаттанарлықсыз нәтижелерінің ұзақтығы (айлар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 көп шығын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Портфель құнының неғұрлым төмен түсуі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нәтижелерін қалпына келтіру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пайыз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пайыз</w:t>
            </w:r>
          </w:p>
        </w:tc>
      </w:tr>
    </w:tbl>
    <w:bookmarkStart w:name="z83" w:id="78"/>
    <w:p>
      <w:pPr>
        <w:spacing w:after="0"/>
        <w:ind w:left="0"/>
        <w:jc w:val="left"/>
      </w:pPr>
      <w:r>
        <w:rPr>
          <w:rFonts w:ascii="Times New Roman"/>
          <w:b/>
          <w:i w:val="false"/>
          <w:color w:val="000000"/>
        </w:rPr>
        <w:t xml:space="preserve"> 2-кесте. Сапалық талдау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(Қанағаттанарлықсыз)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1.Инвестициялық процесс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Инвестициялық портфельді қалыптастыру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инвестициялық өнімнің инвестициялық стратегиясының тиісті шектеулерін және лимиттерін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зерттеулерді пайдалану және инвестициялық идеяларды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портфельді басқару нәтижелерінің мәлімделген стильге сәйкестігін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1.2.Қаржы құралдарын сатып алу немесе сату бойынша шешімдер қабылдау барысы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сату кезінде түсінікті және жүйелі тәртіптің, сондай-ақ шығындардың шектеулерін белгілеу бойынша рәсімдердің болуы (stop-loss)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2.Мониторинг жүргізу мен бақылау жасаудың және ішкі рәсімдері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Тәуекелдерді басқару барысы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тәуекелдерін басқару бойынша сыртқы басқарушы жұмысының ішкі тәртібі немесе регламенті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тәуекелдеріне мониторинг жүргізу және оларды басқару бойынша арнайы бағдарламалық қамтамасыз ету бар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2.2.Сауда мәмілелерін жүзеге асыру барысы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контрәріптестерді және сауда алаңдарын таңдау мен бекіту рәсімдерін қоса алғанда, мәмілелерді неғұрлым жақсы орындау саясатының (Best Execution Policy) бар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комплаенс және деректерді салыстырып тексеру рәсімдерінің бар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мәмілелер бойынша есеп айырысуларды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79"/>
    <w:p>
      <w:pPr>
        <w:spacing w:after="0"/>
        <w:ind w:left="0"/>
        <w:jc w:val="both"/>
      </w:pPr>
      <w:r>
        <w:rPr>
          <w:rFonts w:ascii="Times New Roman"/>
          <w:b w:val="false"/>
          <w:i w:val="false"/>
          <w:color w:val="000000"/>
          <w:sz w:val="28"/>
        </w:rPr>
        <w:t>
      Ескертпе:</w:t>
      </w:r>
    </w:p>
    <w:bookmarkEnd w:id="79"/>
    <w:p>
      <w:pPr>
        <w:spacing w:after="0"/>
        <w:ind w:left="0"/>
        <w:jc w:val="both"/>
      </w:pPr>
      <w:r>
        <w:rPr>
          <w:rFonts w:ascii="Times New Roman"/>
          <w:b w:val="false"/>
          <w:i w:val="false"/>
          <w:color w:val="000000"/>
          <w:sz w:val="28"/>
        </w:rPr>
        <w:t>
      1. Қысқа тізімнен әлеуетті сыртқы басқарушының ұсыныстарын бағалау олардың маңыздылығына сәйкес 1-кестеде келтірілген барлық бағалау өлшемшарттары бойынша балдардың сомасы болып табылады.</w:t>
      </w:r>
    </w:p>
    <w:p>
      <w:pPr>
        <w:spacing w:after="0"/>
        <w:ind w:left="0"/>
        <w:jc w:val="both"/>
      </w:pPr>
      <w:r>
        <w:rPr>
          <w:rFonts w:ascii="Times New Roman"/>
          <w:b w:val="false"/>
          <w:i w:val="false"/>
          <w:color w:val="000000"/>
          <w:sz w:val="28"/>
        </w:rPr>
        <w:t>
      2. Баллдарды есептеу мақсатында әрбір көрсеткіш қысқа тізімдегі барлық әлеуетті сыртқы басқарушылар бойынша қарастырылып отырған өлшемшарттардағы неғұрлым жақсы көрсеткішке қатысты нормалануға тиіс. Бұл ретте нормаланған көрсеткіш – қысқа тізімдегі сыртқы басқарушы көрсеткішінің қарастырылып отырған өлшемшарттар бойынша көрсеткіштің ең жоғары мәніне қатынасы.</w:t>
      </w:r>
    </w:p>
    <w:p>
      <w:pPr>
        <w:spacing w:after="0"/>
        <w:ind w:left="0"/>
        <w:jc w:val="both"/>
      </w:pPr>
      <w:r>
        <w:rPr>
          <w:rFonts w:ascii="Times New Roman"/>
          <w:b w:val="false"/>
          <w:i w:val="false"/>
          <w:color w:val="000000"/>
          <w:sz w:val="28"/>
        </w:rPr>
        <w:t>
      3. Сапалық талдау шеңберінде инвестициялық процесті және әлеуетті сыртқы басқарушыны бақылау мен мониторингтің ішкі рәсімдерін бағалау кезінде көрсеткіштердің мынадай жүйесі пайдаланылады, олардың өлшемшарттары 2-кестеде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берілетін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әлеуетті сыртқы басқарушының процесі және (немесе) рәсімдері мәлімделген мәртебеге сәйкес келеді, түсінікті әрі жеңіл түсіндіріледі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Қанағаттанарлықсыз – әлеуетті сыртқы басқарушының процесі және (немесе) рәсімдері мәлімделген мәртебеге сәйкес келмейді, тиімді, бірақ шешімдерді компания ішінде іске асыру бөлігінде проблемалар бар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Банкінің</w:t>
            </w:r>
            <w:r>
              <w:br/>
            </w:r>
            <w:r>
              <w:rPr>
                <w:rFonts w:ascii="Times New Roman"/>
                <w:b w:val="false"/>
                <w:i w:val="false"/>
                <w:color w:val="000000"/>
                <w:sz w:val="20"/>
              </w:rPr>
              <w:t xml:space="preserve">алтынвалюта активтерінің </w:t>
            </w:r>
            <w:r>
              <w:br/>
            </w:r>
            <w:r>
              <w:rPr>
                <w:rFonts w:ascii="Times New Roman"/>
                <w:b w:val="false"/>
                <w:i w:val="false"/>
                <w:color w:val="000000"/>
                <w:sz w:val="20"/>
              </w:rPr>
              <w:t xml:space="preserve">бір бөлігін сыртқы басқаруға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bl>
    <w:bookmarkStart w:name="z86" w:id="80"/>
    <w:p>
      <w:pPr>
        <w:spacing w:after="0"/>
        <w:ind w:left="0"/>
        <w:jc w:val="left"/>
      </w:pPr>
      <w:r>
        <w:rPr>
          <w:rFonts w:ascii="Times New Roman"/>
          <w:b/>
          <w:i w:val="false"/>
          <w:color w:val="000000"/>
        </w:rPr>
        <w:t xml:space="preserve"> Сыртқы басқарушы жұмысының тиімділігін бағалау әдістемесі</w:t>
      </w:r>
    </w:p>
    <w:bookmarkEnd w:id="80"/>
    <w:bookmarkStart w:name="z87" w:id="81"/>
    <w:p>
      <w:pPr>
        <w:spacing w:after="0"/>
        <w:ind w:left="0"/>
        <w:jc w:val="both"/>
      </w:pPr>
      <w:r>
        <w:rPr>
          <w:rFonts w:ascii="Times New Roman"/>
          <w:b w:val="false"/>
          <w:i w:val="false"/>
          <w:color w:val="000000"/>
          <w:sz w:val="28"/>
        </w:rPr>
        <w:t xml:space="preserve">
      1. Сыртқы басқарушы жұмысының тиімділігін бағалау осы Әдістемеде көзделген сандық және сапалық көрсеткіштерге сәйкес сыртқы басқарушыға балл белгілеу арқылы жүзеге асырылады. </w:t>
      </w:r>
    </w:p>
    <w:bookmarkEnd w:id="81"/>
    <w:bookmarkStart w:name="z88" w:id="82"/>
    <w:p>
      <w:pPr>
        <w:spacing w:after="0"/>
        <w:ind w:left="0"/>
        <w:jc w:val="both"/>
      </w:pPr>
      <w:r>
        <w:rPr>
          <w:rFonts w:ascii="Times New Roman"/>
          <w:b w:val="false"/>
          <w:i w:val="false"/>
          <w:color w:val="000000"/>
          <w:sz w:val="28"/>
        </w:rPr>
        <w:t xml:space="preserve">
      2. Сандық көрсеткіштер: </w:t>
      </w:r>
    </w:p>
    <w:bookmarkEnd w:id="82"/>
    <w:p>
      <w:pPr>
        <w:spacing w:after="0"/>
        <w:ind w:left="0"/>
        <w:jc w:val="both"/>
      </w:pPr>
      <w:r>
        <w:rPr>
          <w:rFonts w:ascii="Times New Roman"/>
          <w:b w:val="false"/>
          <w:i w:val="false"/>
          <w:color w:val="000000"/>
          <w:sz w:val="28"/>
        </w:rPr>
        <w:t>
      ақпараттық коэффициент (Information ratio).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коэффициент</w:t>
            </w:r>
          </w:p>
          <w:p>
            <w:pPr>
              <w:spacing w:after="20"/>
              <w:ind w:left="20"/>
              <w:jc w:val="both"/>
            </w:pPr>
            <w:r>
              <w:rPr>
                <w:rFonts w:ascii="Times New Roman"/>
                <w:b w:val="false"/>
                <w:i w:val="false"/>
                <w:color w:val="000000"/>
                <w:sz w:val="20"/>
              </w:rPr>
              <w:t>
(Information ratio)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балл</w:t>
            </w:r>
          </w:p>
        </w:tc>
      </w:tr>
    </w:tbl>
    <w:bookmarkStart w:name="z89" w:id="83"/>
    <w:p>
      <w:pPr>
        <w:spacing w:after="0"/>
        <w:ind w:left="0"/>
        <w:jc w:val="both"/>
      </w:pPr>
      <w:r>
        <w:rPr>
          <w:rFonts w:ascii="Times New Roman"/>
          <w:b w:val="false"/>
          <w:i w:val="false"/>
          <w:color w:val="000000"/>
          <w:sz w:val="28"/>
        </w:rPr>
        <w:t xml:space="preserve">
      3. Сапалық көрсеткіштер: </w:t>
      </w:r>
    </w:p>
    <w:bookmarkEnd w:id="83"/>
    <w:p>
      <w:pPr>
        <w:spacing w:after="0"/>
        <w:ind w:left="0"/>
        <w:jc w:val="both"/>
      </w:pPr>
      <w:r>
        <w:rPr>
          <w:rFonts w:ascii="Times New Roman"/>
          <w:b w:val="false"/>
          <w:i w:val="false"/>
          <w:color w:val="000000"/>
          <w:sz w:val="28"/>
        </w:rPr>
        <w:t>
      1) қызметкерді ауыстыру (Staff turnover).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орнын ауыстыру</w:t>
            </w:r>
          </w:p>
          <w:p>
            <w:pPr>
              <w:spacing w:after="20"/>
              <w:ind w:left="20"/>
              <w:jc w:val="both"/>
            </w:pPr>
            <w:r>
              <w:rPr>
                <w:rFonts w:ascii="Times New Roman"/>
                <w:b w:val="false"/>
                <w:i w:val="false"/>
                <w:color w:val="000000"/>
                <w:sz w:val="20"/>
              </w:rPr>
              <w:t>
(Staff turnover)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балл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p>
        </w:tc>
      </w:tr>
    </w:tbl>
    <w:p>
      <w:pPr>
        <w:spacing w:after="0"/>
        <w:ind w:left="0"/>
        <w:jc w:val="both"/>
      </w:pPr>
      <w:r>
        <w:rPr>
          <w:rFonts w:ascii="Times New Roman"/>
          <w:b w:val="false"/>
          <w:i w:val="false"/>
          <w:color w:val="000000"/>
          <w:sz w:val="28"/>
        </w:rPr>
        <w:t>
      2) операциялық тәуекел (Operational risk).</w:t>
      </w:r>
    </w:p>
    <w:p>
      <w:pPr>
        <w:spacing w:after="0"/>
        <w:ind w:left="0"/>
        <w:jc w:val="both"/>
      </w:pPr>
      <w:r>
        <w:rPr>
          <w:rFonts w:ascii="Times New Roman"/>
          <w:b w:val="false"/>
          <w:i w:val="false"/>
          <w:color w:val="000000"/>
          <w:sz w:val="28"/>
        </w:rPr>
        <w:t>
      Алтынвалюта активтерінің бір бөлігін сыртқы басқарушыға беру туралы келісімде сыртқы басқарушы үшін белгіленген инвестициялық стратегиясында көзделген шектеулерді операциялық қате салдарынан әрбір бұзу фактісі үшін бағадан 0,2 (нөл бүтін оннан екі) балл алып тасталады.</w:t>
      </w:r>
    </w:p>
    <w:p>
      <w:pPr>
        <w:spacing w:after="0"/>
        <w:ind w:left="0"/>
        <w:jc w:val="both"/>
      </w:pPr>
      <w:r>
        <w:rPr>
          <w:rFonts w:ascii="Times New Roman"/>
          <w:b w:val="false"/>
          <w:i w:val="false"/>
          <w:color w:val="000000"/>
          <w:sz w:val="28"/>
        </w:rPr>
        <w:t>
      3) іскерлік этиканы сақтау (compliance with a Code of Business Ethics).</w:t>
      </w:r>
    </w:p>
    <w:p>
      <w:pPr>
        <w:spacing w:after="0"/>
        <w:ind w:left="0"/>
        <w:jc w:val="both"/>
      </w:pPr>
      <w:r>
        <w:rPr>
          <w:rFonts w:ascii="Times New Roman"/>
          <w:b w:val="false"/>
          <w:i w:val="false"/>
          <w:color w:val="000000"/>
          <w:sz w:val="28"/>
        </w:rPr>
        <w:t>
      Сыртқы басқарушының іскерлік этиканы әрбір бұзу фактісі үшін бағадан 0,5 (нөл бүтін оннан бес) балл алып тасталады.</w:t>
      </w:r>
    </w:p>
    <w:p>
      <w:pPr>
        <w:spacing w:after="0"/>
        <w:ind w:left="0"/>
        <w:jc w:val="both"/>
      </w:pPr>
      <w:r>
        <w:rPr>
          <w:rFonts w:ascii="Times New Roman"/>
          <w:b w:val="false"/>
          <w:i w:val="false"/>
          <w:color w:val="000000"/>
          <w:sz w:val="28"/>
        </w:rPr>
        <w:t>
      Клиенттің тапсырмаларын жүйелі түрде уақтылы орындалмаған кезде бағадан 0,5 (нөл бүтін оннан бес) балл алып тасталады.</w:t>
      </w:r>
    </w:p>
    <w:bookmarkStart w:name="z90" w:id="84"/>
    <w:p>
      <w:pPr>
        <w:spacing w:after="0"/>
        <w:ind w:left="0"/>
        <w:jc w:val="both"/>
      </w:pPr>
      <w:r>
        <w:rPr>
          <w:rFonts w:ascii="Times New Roman"/>
          <w:b w:val="false"/>
          <w:i w:val="false"/>
          <w:color w:val="000000"/>
          <w:sz w:val="28"/>
        </w:rPr>
        <w:t>
      4. Тиімділіктің қорытынды бағасы сандық және сапалық көрсеткіштер бойынша балдар сомасы ретінде есептеледі.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