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abfa" w14:textId="8b6a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арқылы тасымалданатын тауарларға қатысты кедендік транзит кедендік рәсімін қолданудың ерекшеліктерін бекіту туралы" Қазақстан Республикасы Қаржы министрінің 2018 жылғы 19 ақпандағы № 234 бұйрығына толықтыруларды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19 наурыздағы № 295 бұйрығы. Қазақстан Республикасының Әділет министрлігінде 2020 жылғы 1 сәуірде № 20263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 арқылы тасымалданатын тауарларға қатысты кедендік транзит кедендік рәсімін қолданудың ерекшеліктерін бекіту туралы" Қазақстан Республикасы Қаржы министрінің 2018 жылғы 19 ақпандағы № 234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16519 болып тіркелген, Қазақстан Республикасы Нормативтік құқықтық актілерінің эталондық бақылау банкінде 2018 жылғы 14 наурызда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бұйрықта бекітілген, Қазақстан Республикасының аумағы арқылы тасымалданатын тауарларға қатысты кедендік транзит кедендік рәсімін қолданудың </w:t>
      </w:r>
      <w:r>
        <w:rPr>
          <w:rFonts w:ascii="Times New Roman"/>
          <w:b w:val="false"/>
          <w:i w:val="false"/>
          <w:color w:val="000000"/>
          <w:sz w:val="28"/>
        </w:rPr>
        <w:t>ерекшеліктері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5 және 6-тармақтарымен толықтырылсын:</w:t>
      </w:r>
    </w:p>
    <w:bookmarkEnd w:id="3"/>
    <w:bookmarkStart w:name="z5" w:id="4"/>
    <w:p>
      <w:pPr>
        <w:spacing w:after="0"/>
        <w:ind w:left="0"/>
        <w:jc w:val="both"/>
      </w:pPr>
      <w:r>
        <w:rPr>
          <w:rFonts w:ascii="Times New Roman"/>
          <w:b w:val="false"/>
          <w:i w:val="false"/>
          <w:color w:val="000000"/>
          <w:sz w:val="28"/>
        </w:rPr>
        <w:t>
      "5. Қазақстан Республикасының аумағында орналасқан кету орнына Қазақстан Республикасы аумағындаға келу орнына әуе көлігімен тасымалданатын тауарларды кедендік транзитінің кедендік рәсіміне сәйкес декларациялау кезінде транзиттік декларацияның "Тауар коды" 33 және "Валюта және құны" 42 бағандар декларанттын қаламы бойынша толтырылады.</w:t>
      </w:r>
    </w:p>
    <w:bookmarkEnd w:id="4"/>
    <w:p>
      <w:pPr>
        <w:spacing w:after="0"/>
        <w:ind w:left="0"/>
        <w:jc w:val="both"/>
      </w:pPr>
      <w:r>
        <w:rPr>
          <w:rFonts w:ascii="Times New Roman"/>
          <w:b w:val="false"/>
          <w:i w:val="false"/>
          <w:color w:val="000000"/>
          <w:sz w:val="28"/>
        </w:rPr>
        <w:t>
      Транзиттік декларацияны толтыру көрсетілген тәртібі кедендік транзитінің кедендік рәсіміне сәйкес декларацияланатын тауарларға қатысты мынадай жағдайларды сақтау кезінде:</w:t>
      </w:r>
    </w:p>
    <w:p>
      <w:pPr>
        <w:spacing w:after="0"/>
        <w:ind w:left="0"/>
        <w:jc w:val="both"/>
      </w:pPr>
      <w:r>
        <w:rPr>
          <w:rFonts w:ascii="Times New Roman"/>
          <w:b w:val="false"/>
          <w:i w:val="false"/>
          <w:color w:val="000000"/>
          <w:sz w:val="28"/>
        </w:rPr>
        <w:t>
      1) тасымалдаушымен немесе өзге мүдделі тұлғамен алдын ала ақпарат ұсынылғанда;</w:t>
      </w:r>
    </w:p>
    <w:p>
      <w:pPr>
        <w:spacing w:after="0"/>
        <w:ind w:left="0"/>
        <w:jc w:val="both"/>
      </w:pPr>
      <w:r>
        <w:rPr>
          <w:rFonts w:ascii="Times New Roman"/>
          <w:b w:val="false"/>
          <w:i w:val="false"/>
          <w:color w:val="000000"/>
          <w:sz w:val="28"/>
        </w:rPr>
        <w:t>
      2) тасымалданатын тауарлар:</w:t>
      </w:r>
    </w:p>
    <w:p>
      <w:pPr>
        <w:spacing w:after="0"/>
        <w:ind w:left="0"/>
        <w:jc w:val="both"/>
      </w:pPr>
      <w:r>
        <w:rPr>
          <w:rFonts w:ascii="Times New Roman"/>
          <w:b w:val="false"/>
          <w:i w:val="false"/>
          <w:color w:val="000000"/>
          <w:sz w:val="28"/>
        </w:rPr>
        <w:t>
      "Тарифтік емес реттеу шаралар туралы" 2015 жылғы 21 сәуірдегі Еуразиялық экономикалық комиссиясының коллегия шешімінде (бұдан әрі – ЕЭК Коллегиясының № 30 шешімі) бекітілген Еуразиялық экономикалық одағының (бұдан әрі –ЕАЭО) кеден аумағынан әкетуіне (немесе) және ЕАЭО-ның кеден аумағына әкелуіне тиым салу бекітілгеніне қатысты тауарлардың тізіміне енгізілмегенде;</w:t>
      </w:r>
    </w:p>
    <w:p>
      <w:pPr>
        <w:spacing w:after="0"/>
        <w:ind w:left="0"/>
        <w:jc w:val="both"/>
      </w:pPr>
      <w:r>
        <w:rPr>
          <w:rFonts w:ascii="Times New Roman"/>
          <w:b w:val="false"/>
          <w:i w:val="false"/>
          <w:color w:val="000000"/>
          <w:sz w:val="28"/>
        </w:rPr>
        <w:t>
      ЕЭК Коллегиясының № 30 шешімімен бекітілген ЕАЭОның кеден аумағынан әкетуіне (немесе) және ЕАЭО-ның кеден аумағына әкелу рұқсат тәртібі бекітілгеніне қатысты тауарлардың тізімінен тауарларға жатпайтын болса және оның мынадай бөліктерінде көрсетілген жағдайда:</w:t>
      </w:r>
    </w:p>
    <w:p>
      <w:pPr>
        <w:spacing w:after="0"/>
        <w:ind w:left="0"/>
        <w:jc w:val="both"/>
      </w:pPr>
      <w:r>
        <w:rPr>
          <w:rFonts w:ascii="Times New Roman"/>
          <w:b w:val="false"/>
          <w:i w:val="false"/>
          <w:color w:val="000000"/>
          <w:sz w:val="28"/>
        </w:rPr>
        <w:t xml:space="preserve">
      2.3 (Қауіпті қалдықтар); </w:t>
      </w:r>
    </w:p>
    <w:p>
      <w:pPr>
        <w:spacing w:after="0"/>
        <w:ind w:left="0"/>
        <w:jc w:val="both"/>
      </w:pPr>
      <w:r>
        <w:rPr>
          <w:rFonts w:ascii="Times New Roman"/>
          <w:b w:val="false"/>
          <w:i w:val="false"/>
          <w:color w:val="000000"/>
          <w:sz w:val="28"/>
        </w:rPr>
        <w:t>
      2.9 (Бағалы тастар);</w:t>
      </w:r>
    </w:p>
    <w:p>
      <w:pPr>
        <w:spacing w:after="0"/>
        <w:ind w:left="0"/>
        <w:jc w:val="both"/>
      </w:pPr>
      <w:r>
        <w:rPr>
          <w:rFonts w:ascii="Times New Roman"/>
          <w:b w:val="false"/>
          <w:i w:val="false"/>
          <w:color w:val="000000"/>
          <w:sz w:val="28"/>
        </w:rPr>
        <w:t xml:space="preserve">
      2.12 (Есіркі құралдары, психотроптық заттар және олардың прекурсорлар); </w:t>
      </w:r>
    </w:p>
    <w:p>
      <w:pPr>
        <w:spacing w:after="0"/>
        <w:ind w:left="0"/>
        <w:jc w:val="both"/>
      </w:pPr>
      <w:r>
        <w:rPr>
          <w:rFonts w:ascii="Times New Roman"/>
          <w:b w:val="false"/>
          <w:i w:val="false"/>
          <w:color w:val="000000"/>
          <w:sz w:val="28"/>
        </w:rPr>
        <w:t xml:space="preserve">
      2.13 (Есірткі құралдардың және психотроптық заттардың прекурсорлары болып табылмайтын үлы заттар); </w:t>
      </w:r>
    </w:p>
    <w:p>
      <w:pPr>
        <w:spacing w:after="0"/>
        <w:ind w:left="0"/>
        <w:jc w:val="both"/>
      </w:pPr>
      <w:r>
        <w:rPr>
          <w:rFonts w:ascii="Times New Roman"/>
          <w:b w:val="false"/>
          <w:i w:val="false"/>
          <w:color w:val="000000"/>
          <w:sz w:val="28"/>
        </w:rPr>
        <w:t>
      2.22 (Қызметтік және азаматтық қарулар, оның негізгі (құрамдық) бөлшектері және олардың оқтары);</w:t>
      </w:r>
    </w:p>
    <w:p>
      <w:pPr>
        <w:spacing w:after="0"/>
        <w:ind w:left="0"/>
        <w:jc w:val="both"/>
      </w:pPr>
      <w:r>
        <w:rPr>
          <w:rFonts w:ascii="Times New Roman"/>
          <w:b w:val="false"/>
          <w:i w:val="false"/>
          <w:color w:val="000000"/>
          <w:sz w:val="28"/>
        </w:rPr>
        <w:t>
      3) кедендік транзитінің кедендік рәсімінің декларанты болып тасымалдаушы болса;</w:t>
      </w:r>
    </w:p>
    <w:p>
      <w:pPr>
        <w:spacing w:after="0"/>
        <w:ind w:left="0"/>
        <w:jc w:val="both"/>
      </w:pPr>
      <w:r>
        <w:rPr>
          <w:rFonts w:ascii="Times New Roman"/>
          <w:b w:val="false"/>
          <w:i w:val="false"/>
          <w:color w:val="000000"/>
          <w:sz w:val="28"/>
        </w:rPr>
        <w:t>
      4) ЕАЭО-ның аумағынан кеткен болса жол беріледі.</w:t>
      </w:r>
    </w:p>
    <w:bookmarkStart w:name="z6" w:id="5"/>
    <w:p>
      <w:pPr>
        <w:spacing w:after="0"/>
        <w:ind w:left="0"/>
        <w:jc w:val="both"/>
      </w:pPr>
      <w:r>
        <w:rPr>
          <w:rFonts w:ascii="Times New Roman"/>
          <w:b w:val="false"/>
          <w:i w:val="false"/>
          <w:color w:val="000000"/>
          <w:sz w:val="28"/>
        </w:rPr>
        <w:t>
      6. Қазақстан Республикасының аумағында орналасқан бір қатар (екі және одан көп) межелі пункттарға жеткізуге жататын шет тауарларды халықаралық тасымалдау шеңберінде әуе көлігімен тасымалдау кезінде, осындай тауарларды келу орнынан межелі пунктіге дейін, тауарларды түсіруін (жүктеуін) жүзеге асыруына қарамастан тасымалдауы кедендік транзитінің кедендік рәсіміне орналастырусыз жүзеге асырылады. Осы пункттің бірінші бөлігіне сәйкес келу орнында түсіруіне (жүктеуін) жататын тауарлар деп, тауарға ілеспе құжаттарында көрсетілген мәліметтерге сәйкес келу орны межелі пункті соңғы болып табылатын шетелдік тауарларды түсіну қажет. Бұл ретте әуе көлігінде тасымалданатын және келу орнымен сәйкес келмейтін межелі пункттіге жеткізуге жататын өзге шетелдік тауарлар, егер ол тәукелдерді басқару жүйесінде көзделмеген болса келу орнында түсіруге жатпайды.</w:t>
      </w:r>
    </w:p>
    <w:bookmarkEnd w:id="5"/>
    <w:bookmarkStart w:name="z7"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(М.Е. Сұлтанғазиев)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xml:space="preserve">
      2) осы бірлескен бұйрықтың Қазақстан Республикасы Қаржы министрлігінің интернет-ресурсында орналастырылуын; </w:t>
      </w:r>
    </w:p>
    <w:bookmarkEnd w:id="8"/>
    <w:bookmarkStart w:name="z10" w:id="9"/>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тіркелгеннен кейін он жұмыс күні ішінде осы тармақтың 1) және 2) және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бірлескен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