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415a" w14:textId="ba94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"Бағалаушылардың іскерлік және кәсіптік әдебінің үлгілік кодексін және өз мүшелерінің "Қазақстан Республикасындағы бағалау қызметі туралы" 2018 жылғы 10 қаңтардағы Қазақстан Республикасы Заңының,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талаптарды және бағалаушылар палатасының қағидаларын бекіту туралы" Қазақстан Республикасы Қаржы министрінің 2018 жылғы 26 сәуірдегі № 487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31 наурыздағы № 339 бұйрығы. Қазақстан Республикасының Әділет министрлігінде 2020 жылғы 2 сәуірде № 20280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"Бағалаушылардың іскерлік және кәсіптік әдебінің үлгілік кодексін және өз мүшелерінің "Қазақстан Республикасындағы бағалау қызметі туралы" 2018 жылғы 10 қаңтардағы Қазақстан Республикасы Заңының,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талаптарды және бағалаушылар палатасының қағидаларын бекіту туралы" Қазақстан Республикасы Қаржы министрінің 2018 жылғы 26 сәуірдегі № 487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16897 болып тіркелген, Қазақстан Республикасы нормативтік құқықтық актілерінің эталондық бақылау банкінде 2018 жылғы 25 мамырда жарияланған) мынадай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өз мүшелерінің "Қазақстан Республикасындағы бағалау қызметі туралы" 2018 жылғы 10 қаңтардағы Қазақстан Республикасы Заңының,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Бағалаушылар палатасына өз мүшелерінің Заң, бағалаушылар палатасының стандарттары мен қағидаларының талаптарын бұзуына қатысты өтініштер міндетті түрде қабылдануы, тіркелуі, есепке алынуы, қаралуы, бақылануы, бақылаудан алынуы және өтініш берушіге өтінішті және қажет болған жағдайда, тексеру актісін қарау нәтижелері бойынша жауап жіберілуі тиіс.";</w:t>
      </w:r>
    </w:p>
    <w:bookmarkEnd w:id="3"/>
    <w:bookmarkStart w:name="z6" w:id="4"/>
    <w:p>
      <w:pPr>
        <w:spacing w:after="0"/>
        <w:ind w:left="0"/>
        <w:jc w:val="both"/>
      </w:pPr>
      <w:r>
        <w:rPr>
          <w:rFonts w:ascii="Times New Roman"/>
          <w:b w:val="false"/>
          <w:i w:val="false"/>
          <w:color w:val="000000"/>
          <w:sz w:val="28"/>
        </w:rPr>
        <w:t>
      мынадай мазмұндағы 2-1-тармақпен толықтырылсын:</w:t>
      </w:r>
    </w:p>
    <w:bookmarkEnd w:id="4"/>
    <w:bookmarkStart w:name="z7" w:id="5"/>
    <w:p>
      <w:pPr>
        <w:spacing w:after="0"/>
        <w:ind w:left="0"/>
        <w:jc w:val="both"/>
      </w:pPr>
      <w:r>
        <w:rPr>
          <w:rFonts w:ascii="Times New Roman"/>
          <w:b w:val="false"/>
          <w:i w:val="false"/>
          <w:color w:val="000000"/>
          <w:sz w:val="28"/>
        </w:rPr>
        <w:t xml:space="preserve">
      "2-1. Мыналар: </w:t>
      </w:r>
    </w:p>
    <w:bookmarkEnd w:id="5"/>
    <w:p>
      <w:pPr>
        <w:spacing w:after="0"/>
        <w:ind w:left="0"/>
        <w:jc w:val="both"/>
      </w:pPr>
      <w:r>
        <w:rPr>
          <w:rFonts w:ascii="Times New Roman"/>
          <w:b w:val="false"/>
          <w:i w:val="false"/>
          <w:color w:val="000000"/>
          <w:sz w:val="28"/>
        </w:rPr>
        <w:t xml:space="preserve">
      1) мұндай өтініште дайындалып жатқан немесе жасалған қылмыстық құқық бұзушылықтар туралы не мемлекеттік немесе қоғамдық қауіпсіздікке төнетін қауіп туралы мәліметтер бар және мемлекеттік органдардың құзыреттеріне сәйкес оларға дереу жіберілуге тиіс жағдайларды қоспағанда, иесі бүркемеленген өтініш; </w:t>
      </w:r>
    </w:p>
    <w:p>
      <w:pPr>
        <w:spacing w:after="0"/>
        <w:ind w:left="0"/>
        <w:jc w:val="both"/>
      </w:pPr>
      <w:r>
        <w:rPr>
          <w:rFonts w:ascii="Times New Roman"/>
          <w:b w:val="false"/>
          <w:i w:val="false"/>
          <w:color w:val="000000"/>
          <w:sz w:val="28"/>
        </w:rPr>
        <w:t>
      2) мәселенің мәні баяндалмаған өтініш қарауға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мынадай редакцияда жазылсын: </w:t>
      </w:r>
    </w:p>
    <w:bookmarkStart w:name="z9" w:id="6"/>
    <w:p>
      <w:pPr>
        <w:spacing w:after="0"/>
        <w:ind w:left="0"/>
        <w:jc w:val="both"/>
      </w:pPr>
      <w:r>
        <w:rPr>
          <w:rFonts w:ascii="Times New Roman"/>
          <w:b w:val="false"/>
          <w:i w:val="false"/>
          <w:color w:val="000000"/>
          <w:sz w:val="28"/>
        </w:rPr>
        <w:t>
      "3. Өтініш берушінің бағалаушылар палатасына өтінішінде бағалаушылар палатасы мүшесінің бағалау қызметі саласындағы Қазақстан Республикасы заңнамасының талаптарын бұзуы көрсетіледі.</w:t>
      </w:r>
    </w:p>
    <w:bookmarkEnd w:id="6"/>
    <w:bookmarkStart w:name="z10" w:id="7"/>
    <w:p>
      <w:pPr>
        <w:spacing w:after="0"/>
        <w:ind w:left="0"/>
        <w:jc w:val="both"/>
      </w:pPr>
      <w:r>
        <w:rPr>
          <w:rFonts w:ascii="Times New Roman"/>
          <w:b w:val="false"/>
          <w:i w:val="false"/>
          <w:color w:val="000000"/>
          <w:sz w:val="28"/>
        </w:rPr>
        <w:t>
      4. Бағалаушылар палатасы өтініш келіп түскен күннен бастап үш жұмыс күнінен аспайтын мерзімде бағалаушылар палатасының мүшесіне қатысты өтініште жазылған бұзушылық фактілерін тексеруді тағайындайды.</w:t>
      </w:r>
    </w:p>
    <w:bookmarkEnd w:id="7"/>
    <w:p>
      <w:pPr>
        <w:spacing w:after="0"/>
        <w:ind w:left="0"/>
        <w:jc w:val="both"/>
      </w:pPr>
      <w:r>
        <w:rPr>
          <w:rFonts w:ascii="Times New Roman"/>
          <w:b w:val="false"/>
          <w:i w:val="false"/>
          <w:color w:val="000000"/>
          <w:sz w:val="28"/>
        </w:rPr>
        <w:t>
      Қаралуы үшін өзге субъектілерден, лауазымды адамдардан ақпарат алу не сол жерге барып тексеру талап етілмейтін өтініш келіп түскен күннен бастап күнтізбелік он бес күн ішінде қаралады және ол бойынша шешім қабылданады.</w:t>
      </w:r>
    </w:p>
    <w:p>
      <w:pPr>
        <w:spacing w:after="0"/>
        <w:ind w:left="0"/>
        <w:jc w:val="both"/>
      </w:pPr>
      <w:r>
        <w:rPr>
          <w:rFonts w:ascii="Times New Roman"/>
          <w:b w:val="false"/>
          <w:i w:val="false"/>
          <w:color w:val="000000"/>
          <w:sz w:val="28"/>
        </w:rPr>
        <w:t>
      Қаралуы үшін өзге субъектілерден, лауазымды адамдардан ақпарат алу не сол жерге барып тексеру талап етілетін жүгінім келіп түскен күнінен бастап күнтізбелік отыз күн ішінде қаралады және ол бойынша шешім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"13.Бағалаушылар палатасы мамандандырылған органының тексеру нәтижелерін шағымдану туралы өтініш бойынша бағалаушылар палатасы алқалы басқару органының шешімі бағалаушылар палатасының алқалы басқару органы оны қабылдаған күннен бастап екі жұмыс күні ішінде жүгінушіге, бағалаушылар палатасының мүшесіне жіберіледі.".</w:t>
      </w:r>
    </w:p>
    <w:bookmarkEnd w:id="8"/>
    <w:bookmarkStart w:name="z13" w:id="9"/>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5"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6"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12"/>
    <w:bookmarkStart w:name="z17" w:id="13"/>
    <w:p>
      <w:pPr>
        <w:spacing w:after="0"/>
        <w:ind w:left="0"/>
        <w:jc w:val="both"/>
      </w:pPr>
      <w:r>
        <w:rPr>
          <w:rFonts w:ascii="Times New Roman"/>
          <w:b w:val="false"/>
          <w:i w:val="false"/>
          <w:color w:val="000000"/>
          <w:sz w:val="28"/>
        </w:rPr>
        <w:t>
      3. Осы бұйрық алғаш рет ресми жарияланғаннан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