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6262" w14:textId="9026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Көппәтерлі тұрғын үйді басқарушыға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наурыздағы № 169 бұйрығы. Қазақстан Республикасының Әділет министрлігінде 2020 жылғы 6 сәуірде № 20315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2-бабының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19.01.2024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Көппәтерлі тұрғын үйді басқарушыға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Индустрия және</w:t>
            </w:r>
          </w:p>
          <w:p>
            <w:pPr>
              <w:spacing w:after="20"/>
              <w:ind w:left="20"/>
              <w:jc w:val="both"/>
            </w:pPr>
          </w:p>
          <w:p>
            <w:pPr>
              <w:spacing w:after="20"/>
              <w:ind w:left="20"/>
              <w:jc w:val="both"/>
            </w:pPr>
            <w:r>
              <w:rPr>
                <w:rFonts w:ascii="Times New Roman"/>
                <w:b w:val="false"/>
                <w:i/>
                <w:color w:val="000000"/>
                <w:sz w:val="20"/>
              </w:rPr>
              <w:t xml:space="preserve">инфрақұрылымдық даму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 169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Көппәтерлі тұрғын үйді басқарушыға қойылатын біліктілік талаптары</w:t>
      </w:r>
    </w:p>
    <w:bookmarkEnd w:id="7"/>
    <w:bookmarkStart w:name="z10" w:id="8"/>
    <w:p>
      <w:pPr>
        <w:spacing w:after="0"/>
        <w:ind w:left="0"/>
        <w:jc w:val="both"/>
      </w:pPr>
      <w:r>
        <w:rPr>
          <w:rFonts w:ascii="Times New Roman"/>
          <w:b w:val="false"/>
          <w:i w:val="false"/>
          <w:color w:val="000000"/>
          <w:sz w:val="28"/>
        </w:rPr>
        <w:t>
      1. Осы біліктілік талаптары көппәтерлі тұрғын үйді басқарушысына қойылады және мынадай талаптарды қамтиды:</w:t>
      </w:r>
    </w:p>
    <w:bookmarkEnd w:id="8"/>
    <w:bookmarkStart w:name="z11" w:id="9"/>
    <w:p>
      <w:pPr>
        <w:spacing w:after="0"/>
        <w:ind w:left="0"/>
        <w:jc w:val="both"/>
      </w:pPr>
      <w:r>
        <w:rPr>
          <w:rFonts w:ascii="Times New Roman"/>
          <w:b w:val="false"/>
          <w:i w:val="false"/>
          <w:color w:val="000000"/>
          <w:sz w:val="28"/>
        </w:rPr>
        <w:t>
      1) орта кәсіптік, жоғары немесе жоғары оқу орнынан кейінгі білім: құқық, әлеуметтік ғылымдар, экономика және бизнес, гуманитарлық ғылымдар, техникалық ғылымдар және технологиялар мамандықтары бойынша;</w:t>
      </w:r>
    </w:p>
    <w:bookmarkEnd w:id="9"/>
    <w:bookmarkStart w:name="z12" w:id="10"/>
    <w:p>
      <w:pPr>
        <w:spacing w:after="0"/>
        <w:ind w:left="0"/>
        <w:jc w:val="both"/>
      </w:pPr>
      <w:r>
        <w:rPr>
          <w:rFonts w:ascii="Times New Roman"/>
          <w:b w:val="false"/>
          <w:i w:val="false"/>
          <w:color w:val="000000"/>
          <w:sz w:val="28"/>
        </w:rPr>
        <w:t xml:space="preserve">
      2) Қазақстан Республикасының қолданыстағы заңнамасын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Табиғи монополиялар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 және Қазақстан Республикасының өзге де нормативтік құқықтық актілері мен мемлекеттік органдардың өндірістік-шаруашылық, қаржы-экономикалық және тұрғын үй-коммуналдық қызметті регламенттейтін актілері) білуі;</w:t>
      </w:r>
    </w:p>
    <w:bookmarkEnd w:id="10"/>
    <w:bookmarkStart w:name="z13" w:id="11"/>
    <w:p>
      <w:pPr>
        <w:spacing w:after="0"/>
        <w:ind w:left="0"/>
        <w:jc w:val="both"/>
      </w:pPr>
      <w:r>
        <w:rPr>
          <w:rFonts w:ascii="Times New Roman"/>
          <w:b w:val="false"/>
          <w:i w:val="false"/>
          <w:color w:val="000000"/>
          <w:sz w:val="28"/>
        </w:rPr>
        <w:t>
      3) басқару шешімдерін жедел қабылдау және іске асыру, жұмысты жоспарлау және бақылау, іскерлік келіссөздерін жүргізу, көпшілік алдында сөз сөйлеу, қолданылатын басқару шешімдерінің салдарын талдау және болжау, мемлекеттік органдармен және коммуналдық қызметтерді жеткізушілермен өзара іс-қимыл бойынша жұмысты ұйымдастыру, нормативтік құқықтық актілерді практикада қолдану, ұйымдастыру өкімдік құжаттар әзірлеу дағдыларын, қызметтік құжаттамалармен жұмыс істей білуі, компьютерді және басқа ұйымдастыру техникасын меңгеруі, сондай-ақ "Тұрғын және тұрғын емес ғимараттарды басқару" кәсіби стандартының талаптарына жауап беруі;</w:t>
      </w:r>
    </w:p>
    <w:bookmarkEnd w:id="11"/>
    <w:bookmarkStart w:name="z14" w:id="12"/>
    <w:p>
      <w:pPr>
        <w:spacing w:after="0"/>
        <w:ind w:left="0"/>
        <w:jc w:val="both"/>
      </w:pPr>
      <w:r>
        <w:rPr>
          <w:rFonts w:ascii="Times New Roman"/>
          <w:b w:val="false"/>
          <w:i w:val="false"/>
          <w:color w:val="000000"/>
          <w:sz w:val="28"/>
        </w:rPr>
        <w:t>
      4) Қазақстан Республикасының сәйкестікті бағалау саласындағы немесе кәсіптік біліктілікті тану саласындағы аккридиттеу туралы, кәсіптік біліктілікті тану орталығы берген кондоминиум объектісін басқару жөніндегі функцияларды жүзеге асыруға біліктілігін растайтын құжатты оқудан немесе өз бетінше даярлаудан өткен және алған жағдайларда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19.01.2024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Өнеркәсіп және құрылыс министрінің м.а. 11.06.2024 </w:t>
      </w:r>
      <w:r>
        <w:rPr>
          <w:rFonts w:ascii="Times New Roman"/>
          <w:b w:val="false"/>
          <w:i w:val="false"/>
          <w:color w:val="000000"/>
          <w:sz w:val="28"/>
        </w:rPr>
        <w:t>№ 218</w:t>
      </w:r>
      <w:r>
        <w:rPr>
          <w:rFonts w:ascii="Times New Roman"/>
          <w:b w:val="false"/>
          <w:i w:val="false"/>
          <w:color w:val="ff0000"/>
          <w:sz w:val="28"/>
        </w:rPr>
        <w:t xml:space="preserve"> (алғашқы ресми жариялаған күнінен бастап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