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44fb" w14:textId="1274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сәуірдегі № ҚР ДСМ-33/2020 бұйрығы. Қазақстан Республикасының Әділет министрлігінде 2020 жылғы 10 сәуірде № 20359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Республикасының Заңы 11-бабының </w:t>
      </w:r>
      <w:r>
        <w:rPr>
          <w:rFonts w:ascii="Times New Roman"/>
          <w:b w:val="false"/>
          <w:i w:val="false"/>
          <w:color w:val="000000"/>
          <w:sz w:val="28"/>
        </w:rPr>
        <w:t>1) тармақшасына</w:t>
      </w:r>
      <w:r>
        <w:rPr>
          <w:rFonts w:ascii="Times New Roman"/>
          <w:b w:val="false"/>
          <w:i w:val="false"/>
          <w:color w:val="000000"/>
          <w:sz w:val="28"/>
        </w:rPr>
        <w:t xml:space="preserve">, 17-бабы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Қазақстан Республикасы нормативтік құқықтық актілерінің эталондық бақылау банкінде 2017 жылғы 3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Міндетті әлеуметтік медициналық сақтандыруға аударымдарды және (немесе) жарналарды есептеу (ұстап қалу) және аудару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15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"15. Қорға төлеуге жататын аударымдар және (немесе) жарналар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 сайын есептеледі.</w:t>
      </w:r>
    </w:p>
    <w:bookmarkEnd w:id="4"/>
    <w:bookmarkStart w:name="z6" w:id="5"/>
    <w:p>
      <w:pPr>
        <w:spacing w:after="0"/>
        <w:ind w:left="0"/>
        <w:jc w:val="both"/>
      </w:pPr>
      <w:r>
        <w:rPr>
          <w:rFonts w:ascii="Times New Roman"/>
          <w:b w:val="false"/>
          <w:i w:val="false"/>
          <w:color w:val="000000"/>
          <w:sz w:val="28"/>
        </w:rPr>
        <w:t>
      16. Жұмыс беруші жұмыскерлердің, оның ішінде мемлекеттік және азаматтық қызметшілердің аударымдарын және (немесе) жарналарын есептеуді (ұстап қалуды) ай сайын жүзеге асырады.</w:t>
      </w:r>
    </w:p>
    <w:bookmarkEnd w:id="5"/>
    <w:bookmarkStart w:name="z7" w:id="6"/>
    <w:p>
      <w:pPr>
        <w:spacing w:after="0"/>
        <w:ind w:left="0"/>
        <w:jc w:val="both"/>
      </w:pPr>
      <w:r>
        <w:rPr>
          <w:rFonts w:ascii="Times New Roman"/>
          <w:b w:val="false"/>
          <w:i w:val="false"/>
          <w:color w:val="000000"/>
          <w:sz w:val="28"/>
        </w:rPr>
        <w:t xml:space="preserve">
      Қорға төлеуге жататын жұмыс берушілердің аударымдары Заңның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есептеледі.</w:t>
      </w:r>
    </w:p>
    <w:bookmarkEnd w:id="6"/>
    <w:bookmarkStart w:name="z8" w:id="7"/>
    <w:p>
      <w:pPr>
        <w:spacing w:after="0"/>
        <w:ind w:left="0"/>
        <w:jc w:val="both"/>
      </w:pPr>
      <w:r>
        <w:rPr>
          <w:rFonts w:ascii="Times New Roman"/>
          <w:b w:val="false"/>
          <w:i w:val="false"/>
          <w:color w:val="000000"/>
          <w:sz w:val="28"/>
        </w:rPr>
        <w:t xml:space="preserve">
      Жұмыскерлердің, оның ішінде мемлекеттік және азаматтық қызметшілердің, сондай-ақ азаматтық-құқықтық сипаттағы шарттар бойынша кіріс алатын жеке тұлғалардың қорға төлеуге жататын жарналары Заңның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есептеледі.</w:t>
      </w:r>
    </w:p>
    <w:bookmarkEnd w:id="7"/>
    <w:bookmarkStart w:name="z9" w:id="8"/>
    <w:p>
      <w:pPr>
        <w:spacing w:after="0"/>
        <w:ind w:left="0"/>
        <w:jc w:val="both"/>
      </w:pPr>
      <w:r>
        <w:rPr>
          <w:rFonts w:ascii="Times New Roman"/>
          <w:b w:val="false"/>
          <w:i w:val="false"/>
          <w:color w:val="000000"/>
          <w:sz w:val="28"/>
        </w:rPr>
        <w:t>
      Жұмыс беруші жұмыскерге тиісті кезеңде оған тиесілі болған жалақының құрамдас бөліктері туралы ай сайын хабардар ету кезінде қорға есептелген (ұстап қалынған) аударымдар және (немесе) жарналар туралы мәліметтерді ұсынуға мiндеттi.";</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үшінші абзацпен толықтырылсын:</w:t>
      </w:r>
    </w:p>
    <w:bookmarkStart w:name="z11" w:id="9"/>
    <w:p>
      <w:pPr>
        <w:spacing w:after="0"/>
        <w:ind w:left="0"/>
        <w:jc w:val="both"/>
      </w:pPr>
      <w:r>
        <w:rPr>
          <w:rFonts w:ascii="Times New Roman"/>
          <w:b w:val="false"/>
          <w:i w:val="false"/>
          <w:color w:val="000000"/>
          <w:sz w:val="28"/>
        </w:rPr>
        <w:t xml:space="preserve">
      "Ай сайынғы өмір бойғы қамтылым алатын, зейнеткерлік жасқа толған және зейнетақы төлемдерін алушылар болып табылмайтын отставкадағы судьялардың жарналарын есептеуді Заңның 28-бабының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Жоғарғы Соттың, жергілікті және басқа да соттардың қызметін ұйымдастырушылық және материалдық-техникалық қамтамасыз ету жөніндегі уәкілетті орган үшінші тұлға ретінде салық кезеңінің әрбір айы үшін олардың пайдасына жүзеге асырады.";</w:t>
      </w:r>
    </w:p>
    <w:bookmarkEnd w:id="9"/>
    <w:bookmarkStart w:name="z12" w:id="10"/>
    <w:p>
      <w:pPr>
        <w:spacing w:after="0"/>
        <w:ind w:left="0"/>
        <w:jc w:val="both"/>
      </w:pPr>
      <w:r>
        <w:rPr>
          <w:rFonts w:ascii="Times New Roman"/>
          <w:b w:val="false"/>
          <w:i w:val="false"/>
          <w:color w:val="000000"/>
          <w:sz w:val="28"/>
        </w:rPr>
        <w:t>
      мынадай мазмұндағы 30-1-тармақпен толықтырылсын:</w:t>
      </w:r>
    </w:p>
    <w:bookmarkEnd w:id="10"/>
    <w:bookmarkStart w:name="z13" w:id="11"/>
    <w:p>
      <w:pPr>
        <w:spacing w:after="0"/>
        <w:ind w:left="0"/>
        <w:jc w:val="both"/>
      </w:pPr>
      <w:r>
        <w:rPr>
          <w:rFonts w:ascii="Times New Roman"/>
          <w:b w:val="false"/>
          <w:i w:val="false"/>
          <w:color w:val="000000"/>
          <w:sz w:val="28"/>
        </w:rPr>
        <w:t>
      "Ай сайынғы өмір бойғы қамтылым алатын, зейнеткерлік жасқа толған және зейнетақы төлемдерін алушылар болып табылмайтын отставкадағы судьялардың жарналарын төлеуді Жоғарғы Соттың, жергілікті және басқа да соттардың қызметін ұйымдастырушылық және материалдық-техникалық қамтамасыз ету жөніндегі уәкілетті орган үшінші тұлға ретінде олардың пайдасына соттардың қызметін қамтамасыз етуге көзделген қаражат есебінен жүргізеді.";</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"6. Төлеуші салық заңнамасында белгіленген мерзімдерде және тәртіппен орналасқан орны бойынша мемлекеттік кірістер органына аударымдар және (немесе) жарналар жүргізілген адамдар үшін есептелген аударымдар және (немесе) жарналар бойынша салық есебін ұсынады.</w:t>
      </w:r>
    </w:p>
    <w:bookmarkEnd w:id="13"/>
    <w:bookmarkStart w:name="z17" w:id="14"/>
    <w:p>
      <w:pPr>
        <w:spacing w:after="0"/>
        <w:ind w:left="0"/>
        <w:jc w:val="both"/>
      </w:pPr>
      <w:r>
        <w:rPr>
          <w:rFonts w:ascii="Times New Roman"/>
          <w:b w:val="false"/>
          <w:i w:val="false"/>
          <w:color w:val="000000"/>
          <w:sz w:val="28"/>
        </w:rPr>
        <w:t xml:space="preserve">
      Төлеуші аударымдар және (немесе) жарналар бойынша берешек өтелмеген жағдайда хабарлама жіберген мемлекеттік кірістер органына аударымдар және (немесе) жарналар жүргізілетін жұмыскерлер тізімін Заңның 31-бабының </w:t>
      </w:r>
      <w:r>
        <w:rPr>
          <w:rFonts w:ascii="Times New Roman"/>
          <w:b w:val="false"/>
          <w:i w:val="false"/>
          <w:color w:val="000000"/>
          <w:sz w:val="28"/>
        </w:rPr>
        <w:t>4-1-тармағында</w:t>
      </w:r>
      <w:r>
        <w:rPr>
          <w:rFonts w:ascii="Times New Roman"/>
          <w:b w:val="false"/>
          <w:i w:val="false"/>
          <w:color w:val="000000"/>
          <w:sz w:val="28"/>
        </w:rPr>
        <w:t xml:space="preserve"> көзделген мерзімдерде ұсынады.".</w:t>
      </w:r>
    </w:p>
    <w:bookmarkEnd w:id="14"/>
    <w:bookmarkStart w:name="z18" w:id="15"/>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5"/>
    <w:bookmarkStart w:name="z19"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0" w:id="1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интернет-ресурсына орналастыруды;</w:t>
      </w:r>
    </w:p>
    <w:bookmarkEnd w:id="17"/>
    <w:bookmarkStart w:name="z21" w:id="18"/>
    <w:p>
      <w:pPr>
        <w:spacing w:after="0"/>
        <w:ind w:left="0"/>
        <w:jc w:val="both"/>
      </w:pPr>
      <w:r>
        <w:rPr>
          <w:rFonts w:ascii="Times New Roman"/>
          <w:b w:val="false"/>
          <w:i w:val="false"/>
          <w:color w:val="000000"/>
          <w:sz w:val="28"/>
        </w:rPr>
        <w:t>
      3) осы бұйрықты мемлекеттік тіркегеннен кейін он жұмыс күнінің ішінде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8"/>
    <w:bookmarkStart w:name="z22" w:id="1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19"/>
    <w:bookmarkStart w:name="z23" w:id="20"/>
    <w:p>
      <w:pPr>
        <w:spacing w:after="0"/>
        <w:ind w:left="0"/>
        <w:jc w:val="both"/>
      </w:pPr>
      <w:r>
        <w:rPr>
          <w:rFonts w:ascii="Times New Roman"/>
          <w:b w:val="false"/>
          <w:i w:val="false"/>
          <w:color w:val="000000"/>
          <w:sz w:val="28"/>
        </w:rPr>
        <w:t>
      4. Осы бұйрық 2020 жылғы 1 қаңтардан бастап туындайтын құқықтық қатынастарға қолданылатын осы бұйрықтың 1-тармағының тоғызыншы, оныншы, он бірінші, он екінші абзацтарын қоспағанда,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Жоғарғы Соты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