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fbe9" w14:textId="70df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"Тарифтерді қалыптастыру қағидаларын бекіту туралы" Қазақстан Республикасы Ұлттық экономика министрінің 2019 жылғы 19 қарашадағы № 90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10 сәуірдегі № 28 бұйрығы. Қазақстан Республикасының Әділет министрлігінде 2020 жылғы 14 сәуірде № 20390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19617 болып тіркелген, Қазақстан Республикасы нормативтік құқықтық актілерінің эталондық бақылау банкінде электрондық түрде 2019 жылғы 26 қарашада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56-1-тармақпен толықтырылсын:</w:t>
      </w:r>
    </w:p>
    <w:bookmarkEnd w:id="3"/>
    <w:bookmarkStart w:name="z5" w:id="4"/>
    <w:p>
      <w:pPr>
        <w:spacing w:after="0"/>
        <w:ind w:left="0"/>
        <w:jc w:val="both"/>
      </w:pPr>
      <w:r>
        <w:rPr>
          <w:rFonts w:ascii="Times New Roman"/>
          <w:b w:val="false"/>
          <w:i w:val="false"/>
          <w:color w:val="000000"/>
          <w:sz w:val="28"/>
        </w:rPr>
        <w:t xml:space="preserve">
      "56-1. Заңның </w:t>
      </w:r>
      <w:r>
        <w:rPr>
          <w:rFonts w:ascii="Times New Roman"/>
          <w:b w:val="false"/>
          <w:i w:val="false"/>
          <w:color w:val="000000"/>
          <w:sz w:val="28"/>
        </w:rPr>
        <w:t>22-бабы</w:t>
      </w:r>
      <w:r>
        <w:rPr>
          <w:rFonts w:ascii="Times New Roman"/>
          <w:b w:val="false"/>
          <w:i w:val="false"/>
          <w:color w:val="000000"/>
          <w:sz w:val="28"/>
        </w:rPr>
        <w:t xml:space="preserve"> 1-тармағының 10) тармақшасында көзделген жағдайларда уәкілетті орган бекіткен тариф оның қолданылу мерзімі аяқталғанға дейін өзгерген кезде тарифтер бекітілген тарифтің қалған қолданылу кезеңінің әрбір жылына жеке бекітіледі, бұл ретте орташа өлшемделген бекітілген тарифтің қолданылу мерзімі аяқталғанға дейін оның өзгеруі нәтижесінде қалыптасқан толық алынбаған немесе үстеме алынған кіріс сомасы тарифті жылдар бойынша есептеу кезінде ескеріледі.";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363-тармақтың</w:t>
      </w:r>
      <w:r>
        <w:rPr>
          <w:rFonts w:ascii="Times New Roman"/>
          <w:b w:val="false"/>
          <w:i w:val="false"/>
          <w:color w:val="000000"/>
          <w:sz w:val="28"/>
        </w:rPr>
        <w:t xml:space="preserve"> үшінші бөлігі мынадай редакцияда жазылсын:</w:t>
      </w:r>
    </w:p>
    <w:bookmarkStart w:name="z7" w:id="5"/>
    <w:p>
      <w:pPr>
        <w:spacing w:after="0"/>
        <w:ind w:left="0"/>
        <w:jc w:val="both"/>
      </w:pPr>
      <w:r>
        <w:rPr>
          <w:rFonts w:ascii="Times New Roman"/>
          <w:b w:val="false"/>
          <w:i w:val="false"/>
          <w:color w:val="000000"/>
          <w:sz w:val="28"/>
        </w:rPr>
        <w:t>
      "Уәкілетті органның ведомствосы және тиісті салаларда басшылықты жүзеге асыратын мемлекеттік орган және (немесе) жергілікті атқарушы орган субъектінің инвестициялық бағдарламасының өзгеруі туралы жобаны оның ұсынылған күнінен бастап қырық бес жұмыс күнінен аспайтын мерзімде қарайды.";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634-тармақтың</w:t>
      </w:r>
      <w:r>
        <w:rPr>
          <w:rFonts w:ascii="Times New Roman"/>
          <w:b w:val="false"/>
          <w:i w:val="false"/>
          <w:color w:val="000000"/>
          <w:sz w:val="28"/>
        </w:rPr>
        <w:t xml:space="preserve"> бесінші абзацы мынадай редакцияда жазылсын:</w:t>
      </w:r>
    </w:p>
    <w:bookmarkStart w:name="z9" w:id="6"/>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18-1-баптарына</w:t>
      </w:r>
      <w:r>
        <w:rPr>
          <w:rFonts w:ascii="Times New Roman"/>
          <w:b w:val="false"/>
          <w:i w:val="false"/>
          <w:color w:val="000000"/>
          <w:sz w:val="28"/>
        </w:rPr>
        <w:t xml:space="preserve"> сәйкес жергілікті атқарушы органдардан мемлекеттік мүлікті сенімгерлік басқару шарты негізінде реттеліп көрсетілетін қызметтерді ұсыну үшін пайдалануға алынған негізгі құралдарды күтіп-ұстау мен жөндеуді қоспағанда, субъектінің теңгерімінде жоқ негізгі құралдарды күтіп-ұстауға және жөндеуге арналған шығыстар, сондай - ақ Қараөзек (Қызылорда облысы) - Жезқазған - Қарағанды - Теміртау - Астана маршруты бойынша магистральдық газ құбырын күтіп-ұстау және жөндеу. Бұл ретте жергілікті атқарушы органдардан сенімгерлік басқару шарты бойынша алынған газ тарту желілерін күтіп-ұстауға және жөндеуге арналған шығындар тарифке кезең кезеңмен оның қолданылу кезеңінің әрбір жылына қосылады. Күтіп-ұстау мен жөндеуге арналған шығындарды қосу кезеңдерін уәкілетті органның ведомствосы айқындайды. Жергілікті атқарушы органдардан сенімгерлік басқаруға алынған электр энергиясын беру желілерін күтіп-ұстауға (пайдалануға) және жөндеуге арналған шығындар тарифтік сметаның шығындары сомасынан Қазақстан Республикасының әлеуметтік-экономикалық даму болжамында көзделген инфляция деңгейінен аспауға тиіс;";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84-қосымшаның</w:t>
      </w:r>
      <w:r>
        <w:rPr>
          <w:rFonts w:ascii="Times New Roman"/>
          <w:b w:val="false"/>
          <w:i w:val="false"/>
          <w:color w:val="000000"/>
          <w:sz w:val="28"/>
        </w:rPr>
        <w:t xml:space="preserve"> оң жақ жоғары бұрышындағы орыс тіліндегі мәтінге өзгеріс енгізілсін, мемлекеттік тілдегі мәтін өзгермейді.</w:t>
      </w:r>
    </w:p>
    <w:bookmarkStart w:name="z11" w:id="7"/>
    <w:p>
      <w:pPr>
        <w:spacing w:after="0"/>
        <w:ind w:left="0"/>
        <w:jc w:val="both"/>
      </w:pPr>
      <w:r>
        <w:rPr>
          <w:rFonts w:ascii="Times New Roman"/>
          <w:b w:val="false"/>
          <w:i w:val="false"/>
          <w:color w:val="000000"/>
          <w:sz w:val="28"/>
        </w:rPr>
        <w:t>
      2. Табиғи монополияларды реттеу комитеті Қазақстан Республикасының заңнамасында белгіленген тәртіппен:</w:t>
      </w:r>
    </w:p>
    <w:bookmarkEnd w:id="7"/>
    <w:bookmarkStart w:name="z12"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3" w:id="9"/>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9"/>
    <w:bookmarkStart w:name="z14" w:id="10"/>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0"/>
    <w:bookmarkStart w:name="z15"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1"/>
    <w:bookmarkStart w:name="z16"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w:t>
      </w:r>
    </w:p>
    <w:p>
      <w:pPr>
        <w:spacing w:after="0"/>
        <w:ind w:left="0"/>
        <w:jc w:val="both"/>
      </w:pPr>
      <w:r>
        <w:rPr>
          <w:rFonts w:ascii="Times New Roman"/>
          <w:b w:val="false"/>
          <w:i w:val="false"/>
          <w:color w:val="000000"/>
          <w:sz w:val="28"/>
        </w:rPr>
        <w:t>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