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f9462" w14:textId="6bf94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лауазымдарының тізбесін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15 сәуірдегі № 145 бұйрығы. Қазақстан Республикасының Әділет министрлігінде 2020 жылғы 15 сәуірде № 20400 болып тіркелді.</w:t>
      </w:r>
    </w:p>
    <w:p>
      <w:pPr>
        <w:spacing w:after="0"/>
        <w:ind w:left="0"/>
        <w:jc w:val="both"/>
      </w:pPr>
      <w:bookmarkStart w:name="z1" w:id="0"/>
      <w:r>
        <w:rPr>
          <w:rFonts w:ascii="Times New Roman"/>
          <w:b w:val="false"/>
          <w:i w:val="false"/>
          <w:color w:val="000000"/>
          <w:sz w:val="28"/>
        </w:rPr>
        <w:t xml:space="preserve">
      "Педагог мәртебесі туралы" Қазақстан Республикасының Заңының 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07.08.2023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Педагог лауазымдарының </w:t>
      </w:r>
      <w:r>
        <w:rPr>
          <w:rFonts w:ascii="Times New Roman"/>
          <w:b w:val="false"/>
          <w:i w:val="false"/>
          <w:color w:val="000000"/>
          <w:sz w:val="28"/>
        </w:rPr>
        <w:t>тізбесін</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15 сәуірі</w:t>
            </w:r>
            <w:r>
              <w:br/>
            </w:r>
            <w:r>
              <w:rPr>
                <w:rFonts w:ascii="Times New Roman"/>
                <w:b w:val="false"/>
                <w:i w:val="false"/>
                <w:color w:val="000000"/>
                <w:sz w:val="20"/>
              </w:rPr>
              <w:t>№ 145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Педагог лауазымдарының тізбесі</w:t>
      </w:r>
    </w:p>
    <w:bookmarkEnd w:id="8"/>
    <w:p>
      <w:pPr>
        <w:spacing w:after="0"/>
        <w:ind w:left="0"/>
        <w:jc w:val="both"/>
      </w:pPr>
      <w:r>
        <w:rPr>
          <w:rFonts w:ascii="Times New Roman"/>
          <w:b w:val="false"/>
          <w:i w:val="false"/>
          <w:color w:val="ff0000"/>
          <w:sz w:val="28"/>
        </w:rPr>
        <w:t xml:space="preserve">
      Ескерту. Тізбеге өзгеріс енгізілді - ҚР Оқу-ағарту министрінің 26.03.2025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both"/>
      </w:pPr>
      <w:r>
        <w:rPr>
          <w:rFonts w:ascii="Times New Roman"/>
          <w:b w:val="false"/>
          <w:i w:val="false"/>
          <w:color w:val="000000"/>
          <w:sz w:val="28"/>
        </w:rPr>
        <w:t>
      Мектепке дейінгі және орта білім беру ұйымдарының мұғалімдері, білім беру ұйымдарының оқытушылары;</w:t>
      </w:r>
    </w:p>
    <w:bookmarkEnd w:id="9"/>
    <w:bookmarkStart w:name="z12" w:id="10"/>
    <w:p>
      <w:pPr>
        <w:spacing w:after="0"/>
        <w:ind w:left="0"/>
        <w:jc w:val="both"/>
      </w:pPr>
      <w:r>
        <w:rPr>
          <w:rFonts w:ascii="Times New Roman"/>
          <w:b w:val="false"/>
          <w:i w:val="false"/>
          <w:color w:val="000000"/>
          <w:sz w:val="28"/>
        </w:rPr>
        <w:t>
      Мектепке дейінгі ұйымның, орта білім беру (бастауыш, негізгі орта, жалпы орта), техникалық және кәсіптік, мектептен кейінгі білім беру ұйымының, мамандандырылған білім беру ұйымының, арнайы білім беру ұйымының, жетім балалар мен ата-анасының қамқорлығынсыз қалған балаларға арналған білім беру ұйымның, балалар мен ересектерге арналған қосымша білім беру ұйымдарының, оқу (ғылыми)-әдістемелік (әдістемелік) орталықтардың (кабинеттердің), дарынды балалармен жұмыс бойынша орталықтардың, қосымша білім беру (орталық, кешен), біліктілікті арттыру институттарының (филиалдары) басшылары (басшы, директор, меңгеруші);</w:t>
      </w:r>
    </w:p>
    <w:bookmarkEnd w:id="10"/>
    <w:bookmarkStart w:name="z13" w:id="11"/>
    <w:p>
      <w:pPr>
        <w:spacing w:after="0"/>
        <w:ind w:left="0"/>
        <w:jc w:val="both"/>
      </w:pPr>
      <w:r>
        <w:rPr>
          <w:rFonts w:ascii="Times New Roman"/>
          <w:b w:val="false"/>
          <w:i w:val="false"/>
          <w:color w:val="000000"/>
          <w:sz w:val="28"/>
        </w:rPr>
        <w:t>
      Алғашқы әскери және технолгиялық дайындық оқытушы-ұйымдастырушысы (білім беру мекемесінде әскери жетекші, техникалық және кәсіптік, мектептен кейінгі білім беру ұйымының алғашқы әскери оқытушы-ұйымдастырушысы);</w:t>
      </w:r>
    </w:p>
    <w:bookmarkEnd w:id="11"/>
    <w:bookmarkStart w:name="z32" w:id="12"/>
    <w:p>
      <w:pPr>
        <w:spacing w:after="0"/>
        <w:ind w:left="0"/>
        <w:jc w:val="both"/>
      </w:pPr>
      <w:r>
        <w:rPr>
          <w:rFonts w:ascii="Times New Roman"/>
          <w:b w:val="false"/>
          <w:i w:val="false"/>
          <w:color w:val="000000"/>
          <w:sz w:val="28"/>
        </w:rPr>
        <w:t>
      Құрылымдық бөлімшенің (бөлімнің, бөлімшенің) жетекшісі (меңгеруші, басшы);</w:t>
      </w:r>
    </w:p>
    <w:bookmarkEnd w:id="12"/>
    <w:bookmarkStart w:name="z14" w:id="13"/>
    <w:p>
      <w:pPr>
        <w:spacing w:after="0"/>
        <w:ind w:left="0"/>
        <w:jc w:val="both"/>
      </w:pPr>
      <w:r>
        <w:rPr>
          <w:rFonts w:ascii="Times New Roman"/>
          <w:b w:val="false"/>
          <w:i w:val="false"/>
          <w:color w:val="000000"/>
          <w:sz w:val="28"/>
        </w:rPr>
        <w:t>
      Мектепке дейінгі тәрбие мен оқыту, ғылыми, оқыту, ғылыми-практикалық (орталық), оқу өндірістік, оқу-тәрбиелік, оқу-әдістемелік, оқу-сауықтыру жұмысы және қосымша білім беру (орталықтың, кешеннің), тәрбие жұмысы, ақпараттандыру, алғашқы әскери және технологиялық даярлық бойынша, инновациялық білім (технологиялар) бойынша, бейінді оқыту бойынша, кәсіптік оқыту бойынша, оқу-әдістемелік бірлестігі бойынша басшының орынбасары;</w:t>
      </w:r>
    </w:p>
    <w:bookmarkEnd w:id="13"/>
    <w:bookmarkStart w:name="z15" w:id="14"/>
    <w:p>
      <w:pPr>
        <w:spacing w:after="0"/>
        <w:ind w:left="0"/>
        <w:jc w:val="both"/>
      </w:pPr>
      <w:r>
        <w:rPr>
          <w:rFonts w:ascii="Times New Roman"/>
          <w:b w:val="false"/>
          <w:i w:val="false"/>
          <w:color w:val="000000"/>
          <w:sz w:val="28"/>
        </w:rPr>
        <w:t>
      Интернат, зертхана, білім беру ұйымы кабинетінің, білім беру ұйымдарындағы бөлімше, оқу-өндірістік, оқу әдістемелік, оқу-тәрбиелік қызметпен айналысатын; жаппай ұйымдастыру жұмысының, ғылыми-зерттеу жұмысының, оқу бөлімінің, секторының, білім беру ұйымының оқу өндірістік (оқу) шеберханасының меңгерушісі;</w:t>
      </w:r>
    </w:p>
    <w:bookmarkEnd w:id="14"/>
    <w:bookmarkStart w:name="z16" w:id="15"/>
    <w:p>
      <w:pPr>
        <w:spacing w:after="0"/>
        <w:ind w:left="0"/>
        <w:jc w:val="both"/>
      </w:pPr>
      <w:r>
        <w:rPr>
          <w:rFonts w:ascii="Times New Roman"/>
          <w:b w:val="false"/>
          <w:i w:val="false"/>
          <w:color w:val="000000"/>
          <w:sz w:val="28"/>
        </w:rPr>
        <w:t>
      Біліктілікті арттыру институтының (филиалының) кафедра меңгерушісі;</w:t>
      </w:r>
    </w:p>
    <w:bookmarkEnd w:id="15"/>
    <w:p>
      <w:pPr>
        <w:spacing w:after="0"/>
        <w:ind w:left="0"/>
        <w:jc w:val="both"/>
      </w:pPr>
      <w:r>
        <w:rPr>
          <w:rFonts w:ascii="Times New Roman"/>
          <w:b w:val="false"/>
          <w:i w:val="false"/>
          <w:color w:val="000000"/>
          <w:sz w:val="28"/>
        </w:rPr>
        <w:t>
      Біліктілікті арттыру институтының (филиалының) аға оқытушысы;</w:t>
      </w:r>
    </w:p>
    <w:bookmarkStart w:name="z18" w:id="16"/>
    <w:p>
      <w:pPr>
        <w:spacing w:after="0"/>
        <w:ind w:left="0"/>
        <w:jc w:val="both"/>
      </w:pPr>
      <w:r>
        <w:rPr>
          <w:rFonts w:ascii="Times New Roman"/>
          <w:b w:val="false"/>
          <w:i w:val="false"/>
          <w:color w:val="000000"/>
          <w:sz w:val="28"/>
        </w:rPr>
        <w:t>
      Әлеуметтік педагог;</w:t>
      </w:r>
    </w:p>
    <w:bookmarkEnd w:id="16"/>
    <w:bookmarkStart w:name="z17" w:id="17"/>
    <w:p>
      <w:pPr>
        <w:spacing w:after="0"/>
        <w:ind w:left="0"/>
        <w:jc w:val="both"/>
      </w:pPr>
      <w:r>
        <w:rPr>
          <w:rFonts w:ascii="Times New Roman"/>
          <w:b w:val="false"/>
          <w:i w:val="false"/>
          <w:color w:val="000000"/>
          <w:sz w:val="28"/>
        </w:rPr>
        <w:t>
      Педагог-ассистент;</w:t>
      </w:r>
    </w:p>
    <w:bookmarkEnd w:id="17"/>
    <w:bookmarkStart w:name="z30" w:id="18"/>
    <w:p>
      <w:pPr>
        <w:spacing w:after="0"/>
        <w:ind w:left="0"/>
        <w:jc w:val="both"/>
      </w:pPr>
      <w:r>
        <w:rPr>
          <w:rFonts w:ascii="Times New Roman"/>
          <w:b w:val="false"/>
          <w:i w:val="false"/>
          <w:color w:val="000000"/>
          <w:sz w:val="28"/>
        </w:rPr>
        <w:t>
      Қосымша білім беру педагогы;</w:t>
      </w:r>
    </w:p>
    <w:bookmarkEnd w:id="18"/>
    <w:bookmarkStart w:name="z31" w:id="19"/>
    <w:p>
      <w:pPr>
        <w:spacing w:after="0"/>
        <w:ind w:left="0"/>
        <w:jc w:val="both"/>
      </w:pPr>
      <w:r>
        <w:rPr>
          <w:rFonts w:ascii="Times New Roman"/>
          <w:b w:val="false"/>
          <w:i w:val="false"/>
          <w:color w:val="000000"/>
          <w:sz w:val="28"/>
        </w:rPr>
        <w:t>
      Педагог-психолог, психолог;</w:t>
      </w:r>
    </w:p>
    <w:bookmarkEnd w:id="19"/>
    <w:bookmarkStart w:name="z19" w:id="20"/>
    <w:p>
      <w:pPr>
        <w:spacing w:after="0"/>
        <w:ind w:left="0"/>
        <w:jc w:val="both"/>
      </w:pPr>
      <w:r>
        <w:rPr>
          <w:rFonts w:ascii="Times New Roman"/>
          <w:b w:val="false"/>
          <w:i w:val="false"/>
          <w:color w:val="000000"/>
          <w:sz w:val="28"/>
        </w:rPr>
        <w:t>
      Арнайы білім беру педагогі (дефектолог-мұғалімі, дефектолог, логопед-мұғалімі, логопед, олигофренопедагогы, сурдопедагог, тифлопедагог);</w:t>
      </w:r>
    </w:p>
    <w:bookmarkEnd w:id="20"/>
    <w:p>
      <w:pPr>
        <w:spacing w:after="0"/>
        <w:ind w:left="0"/>
        <w:jc w:val="both"/>
      </w:pPr>
      <w:r>
        <w:rPr>
          <w:rFonts w:ascii="Times New Roman"/>
          <w:b w:val="false"/>
          <w:i w:val="false"/>
          <w:color w:val="000000"/>
          <w:sz w:val="28"/>
        </w:rPr>
        <w:t>
      Педагог-ұйымдастырушы, алғашқы әскери және технологиялық дайындық мұғалімі;</w:t>
      </w:r>
    </w:p>
    <w:p>
      <w:pPr>
        <w:spacing w:after="0"/>
        <w:ind w:left="0"/>
        <w:jc w:val="both"/>
      </w:pPr>
      <w:r>
        <w:rPr>
          <w:rFonts w:ascii="Times New Roman"/>
          <w:b w:val="false"/>
          <w:i w:val="false"/>
          <w:color w:val="000000"/>
          <w:sz w:val="28"/>
        </w:rPr>
        <w:t>
      Тәрбиеші: аға тәрбиеші, тәрбиеші (білім беру ұйымдарында), жатақхана тәрбиешісі; ана-тәрбиеші;</w:t>
      </w:r>
    </w:p>
    <w:bookmarkStart w:name="z20" w:id="21"/>
    <w:p>
      <w:pPr>
        <w:spacing w:after="0"/>
        <w:ind w:left="0"/>
        <w:jc w:val="both"/>
      </w:pPr>
      <w:r>
        <w:rPr>
          <w:rFonts w:ascii="Times New Roman"/>
          <w:b w:val="false"/>
          <w:i w:val="false"/>
          <w:color w:val="000000"/>
          <w:sz w:val="28"/>
        </w:rPr>
        <w:t>
      Оқытушы, спорт бойынша жаттықтырушы-оқытушы, спорт бойынша жаттықтырушы-аға оқытушы; тікелей оқу-оқытушылық қызметпен айналысатын спорт бойынша аға жаттықтырушы-оқытушы;</w:t>
      </w:r>
    </w:p>
    <w:bookmarkEnd w:id="21"/>
    <w:bookmarkStart w:name="z21" w:id="22"/>
    <w:p>
      <w:pPr>
        <w:spacing w:after="0"/>
        <w:ind w:left="0"/>
        <w:jc w:val="both"/>
      </w:pPr>
      <w:r>
        <w:rPr>
          <w:rFonts w:ascii="Times New Roman"/>
          <w:b w:val="false"/>
          <w:i w:val="false"/>
          <w:color w:val="000000"/>
          <w:sz w:val="28"/>
        </w:rPr>
        <w:t>
      Аға вожатый, вожатый;</w:t>
      </w:r>
    </w:p>
    <w:bookmarkEnd w:id="22"/>
    <w:bookmarkStart w:name="z23" w:id="23"/>
    <w:p>
      <w:pPr>
        <w:spacing w:after="0"/>
        <w:ind w:left="0"/>
        <w:jc w:val="both"/>
      </w:pPr>
      <w:r>
        <w:rPr>
          <w:rFonts w:ascii="Times New Roman"/>
          <w:b w:val="false"/>
          <w:i w:val="false"/>
          <w:color w:val="000000"/>
          <w:sz w:val="28"/>
        </w:rPr>
        <w:t>
      Жастар ісі жөніндегі инспекторы;</w:t>
      </w:r>
    </w:p>
    <w:bookmarkEnd w:id="23"/>
    <w:bookmarkStart w:name="z24" w:id="24"/>
    <w:p>
      <w:pPr>
        <w:spacing w:after="0"/>
        <w:ind w:left="0"/>
        <w:jc w:val="both"/>
      </w:pPr>
      <w:r>
        <w:rPr>
          <w:rFonts w:ascii="Times New Roman"/>
          <w:b w:val="false"/>
          <w:i w:val="false"/>
          <w:color w:val="000000"/>
          <w:sz w:val="28"/>
        </w:rPr>
        <w:t>
      Аудармашы-дактилолог (білім беру ұйымдарында сурдоаудармашы);</w:t>
      </w:r>
    </w:p>
    <w:bookmarkEnd w:id="24"/>
    <w:bookmarkStart w:name="z25" w:id="25"/>
    <w:p>
      <w:pPr>
        <w:spacing w:after="0"/>
        <w:ind w:left="0"/>
        <w:jc w:val="both"/>
      </w:pPr>
      <w:r>
        <w:rPr>
          <w:rFonts w:ascii="Times New Roman"/>
          <w:b w:val="false"/>
          <w:i w:val="false"/>
          <w:color w:val="000000"/>
          <w:sz w:val="28"/>
        </w:rPr>
        <w:t>
      Мәдени ұйымдастырушы (білім беру ұйымдарындағы);</w:t>
      </w:r>
    </w:p>
    <w:bookmarkEnd w:id="25"/>
    <w:bookmarkStart w:name="z22" w:id="26"/>
    <w:p>
      <w:pPr>
        <w:spacing w:after="0"/>
        <w:ind w:left="0"/>
        <w:jc w:val="both"/>
      </w:pPr>
      <w:r>
        <w:rPr>
          <w:rFonts w:ascii="Times New Roman"/>
          <w:b w:val="false"/>
          <w:i w:val="false"/>
          <w:color w:val="000000"/>
          <w:sz w:val="28"/>
        </w:rPr>
        <w:t>
      Нұсқаушы: еңбек бойынша (білім беру ұйымдарында); дене тәрбиесі бойынша, соның ішінде арнайы білім беру ұйымдарында тікелей оқу-тәрбие қызметімен айналысатын; дене-спорттық ұйымдардың нұсқаушы-әдіскері, жүзу-әдіскер нұсқаушысы, туризм бойынша нұсқаушы-әдіскер;</w:t>
      </w:r>
    </w:p>
    <w:bookmarkEnd w:id="26"/>
    <w:bookmarkStart w:name="z26" w:id="27"/>
    <w:p>
      <w:pPr>
        <w:spacing w:after="0"/>
        <w:ind w:left="0"/>
        <w:jc w:val="both"/>
      </w:pPr>
      <w:r>
        <w:rPr>
          <w:rFonts w:ascii="Times New Roman"/>
          <w:b w:val="false"/>
          <w:i w:val="false"/>
          <w:color w:val="000000"/>
          <w:sz w:val="28"/>
        </w:rPr>
        <w:t>
      Аға шебер, өндірістік оқыту шебері; шебер-өндірістік оқытудың оқытушысы;</w:t>
      </w:r>
    </w:p>
    <w:bookmarkEnd w:id="27"/>
    <w:bookmarkStart w:name="z27" w:id="28"/>
    <w:p>
      <w:pPr>
        <w:spacing w:after="0"/>
        <w:ind w:left="0"/>
        <w:jc w:val="both"/>
      </w:pPr>
      <w:r>
        <w:rPr>
          <w:rFonts w:ascii="Times New Roman"/>
          <w:b w:val="false"/>
          <w:i w:val="false"/>
          <w:color w:val="000000"/>
          <w:sz w:val="28"/>
        </w:rPr>
        <w:t>
      Мектепке дейінгі ұйымның, орта білім беру (бастауыш, негізгі орта, жалпы орта), техникалық және кәсіптік, мектептен кейінгі білім беру ұйымының,</w:t>
      </w:r>
    </w:p>
    <w:bookmarkEnd w:id="28"/>
    <w:bookmarkStart w:name="z28" w:id="29"/>
    <w:p>
      <w:pPr>
        <w:spacing w:after="0"/>
        <w:ind w:left="0"/>
        <w:jc w:val="both"/>
      </w:pPr>
      <w:r>
        <w:rPr>
          <w:rFonts w:ascii="Times New Roman"/>
          <w:b w:val="false"/>
          <w:i w:val="false"/>
          <w:color w:val="000000"/>
          <w:sz w:val="28"/>
        </w:rPr>
        <w:t>
      Мектепке дейінгі білім беру ұйымы, қосымша білім беру ұйымы; техникалық және кәсіптік, мектептен кейінгі білім, оқу-әдістемелік (әдістемелік) орталықтың (кабинеттің), дарынды балалармен жұмыс бойынша орталықтың, арнайы білім беру ұйымының әдіскері (аға әдіскер);</w:t>
      </w:r>
    </w:p>
    <w:bookmarkEnd w:id="29"/>
    <w:bookmarkStart w:name="z33" w:id="30"/>
    <w:p>
      <w:pPr>
        <w:spacing w:after="0"/>
        <w:ind w:left="0"/>
        <w:jc w:val="both"/>
      </w:pPr>
      <w:r>
        <w:rPr>
          <w:rFonts w:ascii="Times New Roman"/>
          <w:b w:val="false"/>
          <w:i w:val="false"/>
          <w:color w:val="000000"/>
          <w:sz w:val="28"/>
        </w:rPr>
        <w:t>
      Педагог-кәсіби бағдар беруші.</w:t>
      </w:r>
    </w:p>
    <w:bookmarkEnd w:id="30"/>
    <w:bookmarkStart w:name="z29" w:id="31"/>
    <w:p>
      <w:pPr>
        <w:spacing w:after="0"/>
        <w:ind w:left="0"/>
        <w:jc w:val="both"/>
      </w:pPr>
      <w:r>
        <w:rPr>
          <w:rFonts w:ascii="Times New Roman"/>
          <w:b w:val="false"/>
          <w:i w:val="false"/>
          <w:color w:val="000000"/>
          <w:sz w:val="28"/>
        </w:rPr>
        <w:t>
      Музыкалық жетекші, аккомпаниатор, тікелей оқу-тәрбиелік қызметпен айналысатын хореограф, концертмейстер, көркемдік жетекшісі.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