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ade2" w14:textId="cd0a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Археологиялық жұмыстарды жүзеге асыру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17 сәуірдегі № 95 бұйрығы. Қазақстан Республикасының Әділет министрлігінде 2020 жылғы 20 сәуірде № 20430 болып тіркелді.</w:t>
      </w:r>
    </w:p>
    <w:p>
      <w:pPr>
        <w:spacing w:after="0"/>
        <w:ind w:left="0"/>
        <w:jc w:val="both"/>
      </w:pPr>
      <w:bookmarkStart w:name="z1" w:id="0"/>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30.05.2022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Археологиялық жұмыстарды жүзеге асыру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2020 жылғы 17 сәуірдегі</w:t>
            </w:r>
            <w:r>
              <w:br/>
            </w:r>
            <w:r>
              <w:rPr>
                <w:rFonts w:ascii="Times New Roman"/>
                <w:b w:val="false"/>
                <w:i w:val="false"/>
                <w:color w:val="000000"/>
                <w:sz w:val="20"/>
              </w:rPr>
              <w:t>№ 95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Археологиялық жұмыстарды жүзеге асыру қағидалары мен шарттары</w:t>
      </w:r>
    </w:p>
    <w:bookmarkEnd w:id="8"/>
    <w:bookmarkStart w:name="z10" w:id="9"/>
    <w:p>
      <w:pPr>
        <w:spacing w:after="0"/>
        <w:ind w:left="0"/>
        <w:jc w:val="left"/>
      </w:pPr>
      <w:r>
        <w:rPr>
          <w:rFonts w:ascii="Times New Roman"/>
          <w:b/>
          <w:i w:val="false"/>
          <w:color w:val="000000"/>
        </w:rPr>
        <w:t xml:space="preserve"> Тарау 1. Жалпы ережелер</w:t>
      </w:r>
    </w:p>
    <w:bookmarkEnd w:id="9"/>
    <w:bookmarkStart w:name="z11" w:id="10"/>
    <w:p>
      <w:pPr>
        <w:spacing w:after="0"/>
        <w:ind w:left="0"/>
        <w:jc w:val="both"/>
      </w:pPr>
      <w:r>
        <w:rPr>
          <w:rFonts w:ascii="Times New Roman"/>
          <w:b w:val="false"/>
          <w:i w:val="false"/>
          <w:color w:val="000000"/>
          <w:sz w:val="28"/>
        </w:rPr>
        <w:t xml:space="preserve">
      1. Осы Археологиялық жұмыстарды жүзеге асыру қағидалары мен шарттары (бұдан әрі – Қағидалар) "Тарихи-мәдени мұра объектілерін қорғау және пайдалану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19) тармақшасына сәйкес әзірленді және археологиялық жұмыстарды жүзеге асыру тәртібін және шарттарын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30.05.2022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Қазақстан Республикасының аумағында археологиялық жұмыстарды жүзеге асыруға археологиялық жұмыстарды жүзеге асыру жөніндегі қызметке лицензия болған кезде жол беріледі.</w:t>
      </w:r>
    </w:p>
    <w:bookmarkEnd w:id="11"/>
    <w:bookmarkStart w:name="z13" w:id="12"/>
    <w:p>
      <w:pPr>
        <w:spacing w:after="0"/>
        <w:ind w:left="0"/>
        <w:jc w:val="both"/>
      </w:pPr>
      <w:r>
        <w:rPr>
          <w:rFonts w:ascii="Times New Roman"/>
          <w:b w:val="false"/>
          <w:i w:val="false"/>
          <w:color w:val="000000"/>
          <w:sz w:val="28"/>
        </w:rPr>
        <w:t>
      3. Осы Қағидаларда мынадай ұғымдар қолданылады:</w:t>
      </w:r>
    </w:p>
    <w:bookmarkEnd w:id="12"/>
    <w:bookmarkStart w:name="z14" w:id="13"/>
    <w:p>
      <w:pPr>
        <w:spacing w:after="0"/>
        <w:ind w:left="0"/>
        <w:jc w:val="both"/>
      </w:pPr>
      <w:r>
        <w:rPr>
          <w:rFonts w:ascii="Times New Roman"/>
          <w:b w:val="false"/>
          <w:i w:val="false"/>
          <w:color w:val="000000"/>
          <w:sz w:val="28"/>
        </w:rPr>
        <w:t>
      1) археологиялық жұмыстар – археологиялық қазбалар мен барлау жүргізу арқылы тарихи-мәдени мұра объектілерін анықтау, зерттеу және сақтау жөніндегі жұмыстар;</w:t>
      </w:r>
    </w:p>
    <w:bookmarkEnd w:id="13"/>
    <w:bookmarkStart w:name="z15" w:id="14"/>
    <w:p>
      <w:pPr>
        <w:spacing w:after="0"/>
        <w:ind w:left="0"/>
        <w:jc w:val="both"/>
      </w:pPr>
      <w:r>
        <w:rPr>
          <w:rFonts w:ascii="Times New Roman"/>
          <w:b w:val="false"/>
          <w:i w:val="false"/>
          <w:color w:val="000000"/>
          <w:sz w:val="28"/>
        </w:rPr>
        <w:t>
      2) археология ескерткіштері – тұрақтар, қалашықтар, көне кесендердің, қоныстардың, бекіністердің, өндірістердің, арналардың, жолдардың қалдықтары, қорымдар, қорғандар, некропольдер, мегалиттік құрылысжайлар, тас мүсіндер, петроглифтер, ежелгі елді мекендердің тарихи-мәдени қабатының учаскелері және адамның өмірі мен қызметінің ізі бар өзге де орындар;</w:t>
      </w:r>
    </w:p>
    <w:bookmarkEnd w:id="14"/>
    <w:bookmarkStart w:name="z16" w:id="15"/>
    <w:p>
      <w:pPr>
        <w:spacing w:after="0"/>
        <w:ind w:left="0"/>
        <w:jc w:val="both"/>
      </w:pPr>
      <w:r>
        <w:rPr>
          <w:rFonts w:ascii="Times New Roman"/>
          <w:b w:val="false"/>
          <w:i w:val="false"/>
          <w:color w:val="000000"/>
          <w:sz w:val="28"/>
        </w:rPr>
        <w:t>
      3) тарихи-мәдени мұра объектілері – тарих, археология, сәулет, қала құрылысы, өнер, ғылым, техника, эстетика, этнология, антропология, әлеуметтік мәдениет тұрғысынан қызығушылық туғызатын, тарихи процестер мен оқиғалар нәтижесінде пайда болған, өздерімен байланысты бейнелеу, мүсін, қолданбалы өнер, ғылым, техника туындылары және материалдық мәдениеттің өзге де заттары бар жылжымайтын объектілер;</w:t>
      </w:r>
    </w:p>
    <w:bookmarkEnd w:id="15"/>
    <w:bookmarkStart w:name="z17" w:id="16"/>
    <w:p>
      <w:pPr>
        <w:spacing w:after="0"/>
        <w:ind w:left="0"/>
        <w:jc w:val="both"/>
      </w:pPr>
      <w:r>
        <w:rPr>
          <w:rFonts w:ascii="Times New Roman"/>
          <w:b w:val="false"/>
          <w:i w:val="false"/>
          <w:color w:val="000000"/>
          <w:sz w:val="28"/>
        </w:rPr>
        <w:t>
      4) тарихи-мәдени мұра объектілерін қорғау және пайдалану жөніндегі уәкілетті орган (бұдан әрі – уәкілетті орган) – тарихи-мәдени мұра объектілерін қорғау және пайдалану саласында басшылықты және салааралық үйлестіруді жүзеге асыратын орталық атқарушы орган.</w:t>
      </w:r>
    </w:p>
    <w:bookmarkEnd w:id="16"/>
    <w:bookmarkStart w:name="z18" w:id="17"/>
    <w:p>
      <w:pPr>
        <w:spacing w:after="0"/>
        <w:ind w:left="0"/>
        <w:jc w:val="left"/>
      </w:pPr>
      <w:r>
        <w:rPr>
          <w:rFonts w:ascii="Times New Roman"/>
          <w:b/>
          <w:i w:val="false"/>
          <w:color w:val="000000"/>
        </w:rPr>
        <w:t xml:space="preserve"> 2-тарау. Археологиялық жұмыстарды жүзеге асыру тәртібі</w:t>
      </w:r>
    </w:p>
    <w:bookmarkEnd w:id="17"/>
    <w:bookmarkStart w:name="z19" w:id="18"/>
    <w:p>
      <w:pPr>
        <w:spacing w:after="0"/>
        <w:ind w:left="0"/>
        <w:jc w:val="both"/>
      </w:pPr>
      <w:r>
        <w:rPr>
          <w:rFonts w:ascii="Times New Roman"/>
          <w:b w:val="false"/>
          <w:i w:val="false"/>
          <w:color w:val="000000"/>
          <w:sz w:val="28"/>
        </w:rPr>
        <w:t>
      4. Археология ескерткіштерінде немесе тарихи-мәдени мұра объектілерінде археологиялық жұмыстар жеке және заңды тұлғалармен әзірленген ғылыми жобалардың негізінде жүзеге асырылады.</w:t>
      </w:r>
    </w:p>
    <w:bookmarkEnd w:id="18"/>
    <w:bookmarkStart w:name="z20" w:id="19"/>
    <w:p>
      <w:pPr>
        <w:spacing w:after="0"/>
        <w:ind w:left="0"/>
        <w:jc w:val="both"/>
      </w:pPr>
      <w:r>
        <w:rPr>
          <w:rFonts w:ascii="Times New Roman"/>
          <w:b w:val="false"/>
          <w:i w:val="false"/>
          <w:color w:val="000000"/>
          <w:sz w:val="28"/>
        </w:rPr>
        <w:t>
      5. Археология ескерткішінде немесе тарихи-мәдени мұра объектісінде археологиялық жұмыстарды жүзеге асыратын жеке және заңды тұлғалар облыстардың, республикалық маңызы бар қалалардың, астананың жергілікті атқарушы органдарын, сондай-ақ уәкілетті органды археологиялық жұмыстардың басталуы туралы олар басталғанға дейін күнтізбелік он күн бұрын хабардар етеді.</w:t>
      </w:r>
    </w:p>
    <w:bookmarkEnd w:id="19"/>
    <w:bookmarkStart w:name="z21" w:id="20"/>
    <w:p>
      <w:pPr>
        <w:spacing w:after="0"/>
        <w:ind w:left="0"/>
        <w:jc w:val="both"/>
      </w:pPr>
      <w:r>
        <w:rPr>
          <w:rFonts w:ascii="Times New Roman"/>
          <w:b w:val="false"/>
          <w:i w:val="false"/>
          <w:color w:val="000000"/>
          <w:sz w:val="28"/>
        </w:rPr>
        <w:t>
      6. Археология ескерткішінде немесе тарихи-мәдени мұра объектісінде археологиялық жұмыстарды бастау алдында археологиялық жұмыстарды жүргізу болжанған археология ескерткіші немесе тарихи-мәдени мұра объектісі туралы архивтік-библиографиялық, ғылыми, музейлік материалдармен танысу және зерделеу жүргізіледі.</w:t>
      </w:r>
    </w:p>
    <w:bookmarkEnd w:id="20"/>
    <w:bookmarkStart w:name="z22" w:id="21"/>
    <w:p>
      <w:pPr>
        <w:spacing w:after="0"/>
        <w:ind w:left="0"/>
        <w:jc w:val="both"/>
      </w:pPr>
      <w:r>
        <w:rPr>
          <w:rFonts w:ascii="Times New Roman"/>
          <w:b w:val="false"/>
          <w:i w:val="false"/>
          <w:color w:val="000000"/>
          <w:sz w:val="28"/>
        </w:rPr>
        <w:t>
      7. Археология ескерткішіндегі немесе тарихи-мәдени мұра объектісіндегі археологиялық жұмыстар олардың координаттарын айқындаумен, масштабтық сызғышты пайдаланумен жерді суреттік фиксациялаумен басталады. Суреттік фиксация археология ескерткіші немесе тарихи-мәдени мұра объектісі жерінің бедерлік ерекшеліктерін, аумағының топографиялық жағдайын бейнелеуі тиіс.</w:t>
      </w:r>
    </w:p>
    <w:bookmarkEnd w:id="21"/>
    <w:bookmarkStart w:name="z23" w:id="22"/>
    <w:p>
      <w:pPr>
        <w:spacing w:after="0"/>
        <w:ind w:left="0"/>
        <w:jc w:val="both"/>
      </w:pPr>
      <w:r>
        <w:rPr>
          <w:rFonts w:ascii="Times New Roman"/>
          <w:b w:val="false"/>
          <w:i w:val="false"/>
          <w:color w:val="000000"/>
          <w:sz w:val="28"/>
        </w:rPr>
        <w:t>
      8. Археология ескерткішінде немесе тарихи-мәдени мұра объектісінде археологиялық жұмыстарды жүргізу процесінде археологиялық олжалар мен материалдардың табылуының әр сәтінің суреттік фиксациясы жасалады, археологиялық олжалар мен материалдардың тізбесі құрастырылады.</w:t>
      </w:r>
    </w:p>
    <w:bookmarkEnd w:id="22"/>
    <w:bookmarkStart w:name="z24" w:id="23"/>
    <w:p>
      <w:pPr>
        <w:spacing w:after="0"/>
        <w:ind w:left="0"/>
        <w:jc w:val="both"/>
      </w:pPr>
      <w:r>
        <w:rPr>
          <w:rFonts w:ascii="Times New Roman"/>
          <w:b w:val="false"/>
          <w:i w:val="false"/>
          <w:color w:val="000000"/>
          <w:sz w:val="28"/>
        </w:rPr>
        <w:t>
      Археологиялық олжалар мен материалдардың тізбесінде археологиялық олжалар мен материалдардың табылған уақыты мен күні, орналасқан немесе шоғырланған орны көрсетіледі.</w:t>
      </w:r>
    </w:p>
    <w:bookmarkEnd w:id="23"/>
    <w:bookmarkStart w:name="z25" w:id="24"/>
    <w:p>
      <w:pPr>
        <w:spacing w:after="0"/>
        <w:ind w:left="0"/>
        <w:jc w:val="both"/>
      </w:pPr>
      <w:r>
        <w:rPr>
          <w:rFonts w:ascii="Times New Roman"/>
          <w:b w:val="false"/>
          <w:i w:val="false"/>
          <w:color w:val="000000"/>
          <w:sz w:val="28"/>
        </w:rPr>
        <w:t>
      9. Археологиялық жұмыстар жүргізілген орын, сонымен қатар зерттелген және бұрын анықталған тарихи-мәдени мұра объектілері 1:200 000 кем емес масштабта құрастырылған картада белгіленеді.</w:t>
      </w:r>
    </w:p>
    <w:bookmarkEnd w:id="24"/>
    <w:bookmarkStart w:name="z26" w:id="25"/>
    <w:p>
      <w:pPr>
        <w:spacing w:after="0"/>
        <w:ind w:left="0"/>
        <w:jc w:val="both"/>
      </w:pPr>
      <w:r>
        <w:rPr>
          <w:rFonts w:ascii="Times New Roman"/>
          <w:b w:val="false"/>
          <w:i w:val="false"/>
          <w:color w:val="000000"/>
          <w:sz w:val="28"/>
        </w:rPr>
        <w:t>
      10. Жаңа тарихи-мәдени мұра объектілері анықталған жағдайда, олар жақын жерде орналасқан елді мекеннің атауымен, ал ол болмаған жағдайда жақын жерде орналасқан географиялық объектінің атауымен белгіленеді. Жаңадан анықталған тарихи-мәдени мұра объектісі туралы оны есепке алу шараларын қамтамасыз ету үшін облыстардың, республикалық маңызы бар қалалардың, астананың жергілікті атқарушы органдарына хабар беріледі.</w:t>
      </w:r>
    </w:p>
    <w:bookmarkEnd w:id="25"/>
    <w:bookmarkStart w:name="z27" w:id="26"/>
    <w:p>
      <w:pPr>
        <w:spacing w:after="0"/>
        <w:ind w:left="0"/>
        <w:jc w:val="both"/>
      </w:pPr>
      <w:r>
        <w:rPr>
          <w:rFonts w:ascii="Times New Roman"/>
          <w:b w:val="false"/>
          <w:i w:val="false"/>
          <w:color w:val="000000"/>
          <w:sz w:val="28"/>
        </w:rPr>
        <w:t>
      11. Археология ескерткішінде немесе тарихи-мәдени мұра объектісінде жүргізілген археологиялық жұмыстар нәтижесі туралы ғылыми есеп жасақталады.</w:t>
      </w:r>
    </w:p>
    <w:bookmarkEnd w:id="26"/>
    <w:bookmarkStart w:name="z28" w:id="27"/>
    <w:p>
      <w:pPr>
        <w:spacing w:after="0"/>
        <w:ind w:left="0"/>
        <w:jc w:val="both"/>
      </w:pPr>
      <w:r>
        <w:rPr>
          <w:rFonts w:ascii="Times New Roman"/>
          <w:b w:val="false"/>
          <w:i w:val="false"/>
          <w:color w:val="000000"/>
          <w:sz w:val="28"/>
        </w:rPr>
        <w:t>
      12. Ғылыми есеп археологиялық жұмыстарды қаржыландырған ұйымға жолданады.</w:t>
      </w:r>
    </w:p>
    <w:bookmarkEnd w:id="27"/>
    <w:bookmarkStart w:name="z29" w:id="28"/>
    <w:p>
      <w:pPr>
        <w:spacing w:after="0"/>
        <w:ind w:left="0"/>
        <w:jc w:val="both"/>
      </w:pPr>
      <w:r>
        <w:rPr>
          <w:rFonts w:ascii="Times New Roman"/>
          <w:b w:val="false"/>
          <w:i w:val="false"/>
          <w:color w:val="000000"/>
          <w:sz w:val="28"/>
        </w:rPr>
        <w:t>
      13. Ғылыми есеп мынадай ақпаратты қамтиды:</w:t>
      </w:r>
    </w:p>
    <w:bookmarkEnd w:id="28"/>
    <w:bookmarkStart w:name="z30" w:id="29"/>
    <w:p>
      <w:pPr>
        <w:spacing w:after="0"/>
        <w:ind w:left="0"/>
        <w:jc w:val="both"/>
      </w:pPr>
      <w:r>
        <w:rPr>
          <w:rFonts w:ascii="Times New Roman"/>
          <w:b w:val="false"/>
          <w:i w:val="false"/>
          <w:color w:val="000000"/>
          <w:sz w:val="28"/>
        </w:rPr>
        <w:t>
      1) орындаушы-ұйымның атауы, ғылыми жетекші туралы мәліметтер;</w:t>
      </w:r>
    </w:p>
    <w:bookmarkEnd w:id="29"/>
    <w:bookmarkStart w:name="z31" w:id="30"/>
    <w:p>
      <w:pPr>
        <w:spacing w:after="0"/>
        <w:ind w:left="0"/>
        <w:jc w:val="both"/>
      </w:pPr>
      <w:r>
        <w:rPr>
          <w:rFonts w:ascii="Times New Roman"/>
          <w:b w:val="false"/>
          <w:i w:val="false"/>
          <w:color w:val="000000"/>
          <w:sz w:val="28"/>
        </w:rPr>
        <w:t>
      2) ғылыми есептің атауы және оның түрі (қорытынды, аралық);</w:t>
      </w:r>
    </w:p>
    <w:bookmarkEnd w:id="30"/>
    <w:bookmarkStart w:name="z32" w:id="31"/>
    <w:p>
      <w:pPr>
        <w:spacing w:after="0"/>
        <w:ind w:left="0"/>
        <w:jc w:val="both"/>
      </w:pPr>
      <w:r>
        <w:rPr>
          <w:rFonts w:ascii="Times New Roman"/>
          <w:b w:val="false"/>
          <w:i w:val="false"/>
          <w:color w:val="000000"/>
          <w:sz w:val="28"/>
        </w:rPr>
        <w:t>
      3) реферат;</w:t>
      </w:r>
    </w:p>
    <w:bookmarkEnd w:id="31"/>
    <w:bookmarkStart w:name="z33" w:id="32"/>
    <w:p>
      <w:pPr>
        <w:spacing w:after="0"/>
        <w:ind w:left="0"/>
        <w:jc w:val="both"/>
      </w:pPr>
      <w:r>
        <w:rPr>
          <w:rFonts w:ascii="Times New Roman"/>
          <w:b w:val="false"/>
          <w:i w:val="false"/>
          <w:color w:val="000000"/>
          <w:sz w:val="28"/>
        </w:rPr>
        <w:t>
      4) мазмұны;</w:t>
      </w:r>
    </w:p>
    <w:bookmarkEnd w:id="32"/>
    <w:bookmarkStart w:name="z34" w:id="33"/>
    <w:p>
      <w:pPr>
        <w:spacing w:after="0"/>
        <w:ind w:left="0"/>
        <w:jc w:val="both"/>
      </w:pPr>
      <w:r>
        <w:rPr>
          <w:rFonts w:ascii="Times New Roman"/>
          <w:b w:val="false"/>
          <w:i w:val="false"/>
          <w:color w:val="000000"/>
          <w:sz w:val="28"/>
        </w:rPr>
        <w:t>
      5) кіріспе, негізгі бөлім, қорытынды;</w:t>
      </w:r>
    </w:p>
    <w:bookmarkEnd w:id="33"/>
    <w:bookmarkStart w:name="z35" w:id="34"/>
    <w:p>
      <w:pPr>
        <w:spacing w:after="0"/>
        <w:ind w:left="0"/>
        <w:jc w:val="both"/>
      </w:pPr>
      <w:r>
        <w:rPr>
          <w:rFonts w:ascii="Times New Roman"/>
          <w:b w:val="false"/>
          <w:i w:val="false"/>
          <w:color w:val="000000"/>
          <w:sz w:val="28"/>
        </w:rPr>
        <w:t>
      6) пайдаланылған көздердің тізімі (библиография);</w:t>
      </w:r>
    </w:p>
    <w:bookmarkEnd w:id="34"/>
    <w:bookmarkStart w:name="z36" w:id="35"/>
    <w:p>
      <w:pPr>
        <w:spacing w:after="0"/>
        <w:ind w:left="0"/>
        <w:jc w:val="both"/>
      </w:pPr>
      <w:r>
        <w:rPr>
          <w:rFonts w:ascii="Times New Roman"/>
          <w:b w:val="false"/>
          <w:i w:val="false"/>
          <w:color w:val="000000"/>
          <w:sz w:val="28"/>
        </w:rPr>
        <w:t>
      7) қосымшалар (суреттер, суреттік құжаттар және басқалар).</w:t>
      </w:r>
    </w:p>
    <w:bookmarkEnd w:id="35"/>
    <w:bookmarkStart w:name="z37" w:id="36"/>
    <w:p>
      <w:pPr>
        <w:spacing w:after="0"/>
        <w:ind w:left="0"/>
        <w:jc w:val="left"/>
      </w:pPr>
      <w:r>
        <w:rPr>
          <w:rFonts w:ascii="Times New Roman"/>
          <w:b/>
          <w:i w:val="false"/>
          <w:color w:val="000000"/>
        </w:rPr>
        <w:t xml:space="preserve"> 3-тарау. Археологиялық жұмыстарды жүргізу шарттары</w:t>
      </w:r>
    </w:p>
    <w:bookmarkEnd w:id="36"/>
    <w:bookmarkStart w:name="z38" w:id="37"/>
    <w:p>
      <w:pPr>
        <w:spacing w:after="0"/>
        <w:ind w:left="0"/>
        <w:jc w:val="both"/>
      </w:pPr>
      <w:r>
        <w:rPr>
          <w:rFonts w:ascii="Times New Roman"/>
          <w:b w:val="false"/>
          <w:i w:val="false"/>
          <w:color w:val="000000"/>
          <w:sz w:val="28"/>
        </w:rPr>
        <w:t>
      14. Археологиялық жұмыстар жылдың далалық жұмыстар үшін қолайлы кезеңінде жүргізіледі.</w:t>
      </w:r>
    </w:p>
    <w:bookmarkEnd w:id="37"/>
    <w:bookmarkStart w:name="z39" w:id="38"/>
    <w:p>
      <w:pPr>
        <w:spacing w:after="0"/>
        <w:ind w:left="0"/>
        <w:jc w:val="both"/>
      </w:pPr>
      <w:r>
        <w:rPr>
          <w:rFonts w:ascii="Times New Roman"/>
          <w:b w:val="false"/>
          <w:i w:val="false"/>
          <w:color w:val="000000"/>
          <w:sz w:val="28"/>
        </w:rPr>
        <w:t>
      Археологиялық жұмыстар қысқы мерзімде жүргізілген кезде, археологиялық ескерткіш немесе тарихи-мәдени мұра объектісінде оңтайлы температуралық режимді (Цельсий бойынша +10 градустан төмен емес) қамтамасыз ету үшін шатырлық жабдық, сонымен қатар жарық орнатылады.</w:t>
      </w:r>
    </w:p>
    <w:bookmarkEnd w:id="38"/>
    <w:bookmarkStart w:name="z40" w:id="39"/>
    <w:p>
      <w:pPr>
        <w:spacing w:after="0"/>
        <w:ind w:left="0"/>
        <w:jc w:val="both"/>
      </w:pPr>
      <w:r>
        <w:rPr>
          <w:rFonts w:ascii="Times New Roman"/>
          <w:b w:val="false"/>
          <w:i w:val="false"/>
          <w:color w:val="000000"/>
          <w:sz w:val="28"/>
        </w:rPr>
        <w:t>
      15. Археология ескерткішінде немесе тарихи-мәдени мұра объектісінде салынатын қазба 2х2 шаршы метрден кем емес көлемге ие болуы тиіс.</w:t>
      </w:r>
    </w:p>
    <w:bookmarkEnd w:id="39"/>
    <w:bookmarkStart w:name="z41" w:id="40"/>
    <w:p>
      <w:pPr>
        <w:spacing w:after="0"/>
        <w:ind w:left="0"/>
        <w:jc w:val="both"/>
      </w:pPr>
      <w:r>
        <w:rPr>
          <w:rFonts w:ascii="Times New Roman"/>
          <w:b w:val="false"/>
          <w:i w:val="false"/>
          <w:color w:val="000000"/>
          <w:sz w:val="28"/>
        </w:rPr>
        <w:t>
      16. Археологиялық жұмыстар қолмен жасау тәсілімен жүргізіледі және транспорттық техника қолдану қарастырылмайды.</w:t>
      </w:r>
    </w:p>
    <w:bookmarkEnd w:id="40"/>
    <w:bookmarkStart w:name="z42" w:id="41"/>
    <w:p>
      <w:pPr>
        <w:spacing w:after="0"/>
        <w:ind w:left="0"/>
        <w:jc w:val="both"/>
      </w:pPr>
      <w:r>
        <w:rPr>
          <w:rFonts w:ascii="Times New Roman"/>
          <w:b w:val="false"/>
          <w:i w:val="false"/>
          <w:color w:val="000000"/>
          <w:sz w:val="28"/>
        </w:rPr>
        <w:t>
      17. Металл детекторын пайдалануға археологиялық жұмыстарды жүргізу кезінде зерттелген аумақтарда жол беріледі.</w:t>
      </w:r>
    </w:p>
    <w:bookmarkEnd w:id="41"/>
    <w:bookmarkStart w:name="z43" w:id="42"/>
    <w:p>
      <w:pPr>
        <w:spacing w:after="0"/>
        <w:ind w:left="0"/>
        <w:jc w:val="both"/>
      </w:pPr>
      <w:r>
        <w:rPr>
          <w:rFonts w:ascii="Times New Roman"/>
          <w:b w:val="false"/>
          <w:i w:val="false"/>
          <w:color w:val="000000"/>
          <w:sz w:val="28"/>
        </w:rPr>
        <w:t>
      18. Сәулеттік-құрылыстық тарихи элементтерімен объектілер табылған жағдайда олардың сақталуы қамтамасыз етіледі.</w:t>
      </w:r>
    </w:p>
    <w:bookmarkEnd w:id="42"/>
    <w:bookmarkStart w:name="z44" w:id="43"/>
    <w:p>
      <w:pPr>
        <w:spacing w:after="0"/>
        <w:ind w:left="0"/>
        <w:jc w:val="both"/>
      </w:pPr>
      <w:r>
        <w:rPr>
          <w:rFonts w:ascii="Times New Roman"/>
          <w:b w:val="false"/>
          <w:i w:val="false"/>
          <w:color w:val="000000"/>
          <w:sz w:val="28"/>
        </w:rPr>
        <w:t>
      19. Археологиялық жұмыстар аяқталған соң археология ескерткішінің немесе тарихи-мәдени мұра объектісінің аумағынан үйінділер шығарылады, олардың жер қабатын қалпына келтіру, консервациялық жұмыстар қамтамасыз етіледі және осы процесстер суретке түсіріледі. Суреттер ғылыми есепке қоса беріледі.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