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322f" w14:textId="ebc3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Монументтік өнер құрылыстарын орнату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28 сәуірдегі № 103 бұйрығы. Қазақстан Республикасының Әділет министрлігінде 2020 жылғы 29 сәуірде № 20527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20)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29.12.2021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Монументтік өнер құрылыстарын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"Монументті өнердің жаңа құрылыстарын орнату қағидаларын бекіту туралы" Қазақстан Республикасы Мәдениет және спорт министрінің 2015 жылғы 2 желтоқсандағы № 371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12497 болып тіркелген, 2015 жылғы 30 желтоқсанда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"Монументті өнердің жаңа құрылыстарын орнату қағидаларын бекіту туралы" Қазақстан Республикасы Мәдениет және спорт министрінің 2015 жылғы 2 желтоқсандағы № 371 бұйрығына өзгеріс енгізу туралы" Қазақстан Республикасы Мәдениет және спорт министрінің 2018 жылғы 29 желтоқсандағы № 390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18151 болып тіркелген, 2019 жылғы 14 қаңтардағы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спорт министрлігі Мәдениет және өнер істері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екі жұмыс күн ішінде оның Қазақстан Республикасы Мәдениет және спорт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103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Монументтік өнер құрылыстарын орнату қағидалары</w:t>
      </w:r>
    </w:p>
    <w:p>
      <w:pPr>
        <w:spacing w:after="0"/>
        <w:ind w:left="0"/>
        <w:jc w:val="both"/>
      </w:pPr>
      <w:r>
        <w:rPr>
          <w:rFonts w:ascii="Times New Roman"/>
          <w:b w:val="false"/>
          <w:i w:val="false"/>
          <w:color w:val="ff0000"/>
          <w:sz w:val="28"/>
        </w:rPr>
        <w:t xml:space="preserve">
      Ескерту. Қағидалары жаңа редакцияда – ҚР Мәдениет және ақпарат министрінің м.а. 06.12.2024 </w:t>
      </w:r>
      <w:r>
        <w:rPr>
          <w:rFonts w:ascii="Times New Roman"/>
          <w:b w:val="false"/>
          <w:i w:val="false"/>
          <w:color w:val="ff0000"/>
          <w:sz w:val="28"/>
        </w:rPr>
        <w:t>№ 578-НҚ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1"/>
    <w:p>
      <w:pPr>
        <w:spacing w:after="0"/>
        <w:ind w:left="0"/>
        <w:jc w:val="both"/>
      </w:pPr>
      <w:r>
        <w:rPr>
          <w:rFonts w:ascii="Times New Roman"/>
          <w:b w:val="false"/>
          <w:i w:val="false"/>
          <w:color w:val="000000"/>
          <w:sz w:val="28"/>
        </w:rPr>
        <w:t xml:space="preserve">
      1. Осы Монументтік өнер құрылыстарын орнату қағидалары (бұдан әрі – Қағидалар) "Тарихи-мәдени мұра объектілерін қорғау және пайдалану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20) тармақшасына сәйкес әзірленді және монументтік өнер құрылыстарын орнату тәртібін айқындайды.</w:t>
      </w:r>
    </w:p>
    <w:bookmarkEnd w:id="11"/>
    <w:bookmarkStart w:name="z15" w:id="12"/>
    <w:p>
      <w:pPr>
        <w:spacing w:after="0"/>
        <w:ind w:left="0"/>
        <w:jc w:val="both"/>
      </w:pPr>
      <w:r>
        <w:rPr>
          <w:rFonts w:ascii="Times New Roman"/>
          <w:b w:val="false"/>
          <w:i w:val="false"/>
          <w:color w:val="000000"/>
          <w:sz w:val="28"/>
        </w:rPr>
        <w:t>
      2.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bookmarkEnd w:id="12"/>
    <w:bookmarkStart w:name="z16" w:id="13"/>
    <w:p>
      <w:pPr>
        <w:spacing w:after="0"/>
        <w:ind w:left="0"/>
        <w:jc w:val="left"/>
      </w:pPr>
      <w:r>
        <w:rPr>
          <w:rFonts w:ascii="Times New Roman"/>
          <w:b/>
          <w:i w:val="false"/>
          <w:color w:val="000000"/>
        </w:rPr>
        <w:t xml:space="preserve"> 2-тарау. Монументтік өнер құрылыстарын орнату тәртібі</w:t>
      </w:r>
    </w:p>
    <w:bookmarkEnd w:id="13"/>
    <w:bookmarkStart w:name="z17" w:id="14"/>
    <w:p>
      <w:pPr>
        <w:spacing w:after="0"/>
        <w:ind w:left="0"/>
        <w:jc w:val="both"/>
      </w:pPr>
      <w:r>
        <w:rPr>
          <w:rFonts w:ascii="Times New Roman"/>
          <w:b w:val="false"/>
          <w:i w:val="false"/>
          <w:color w:val="000000"/>
          <w:sz w:val="28"/>
        </w:rPr>
        <w:t xml:space="preserve">
      3. "Тарихи-мәдени мұра объектілерін қорғау және пайдалану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9) тармақшасына сәйкес монументтік өнер құрылыстарын орнату жөніндегі жұмысты облыстардың, республикалық маңызы бар қалалардың, астананың жергiлiктi атқарушы органдары (бұдан әрі – жергілікті атқарушы органдар) жүргізеді.</w:t>
      </w:r>
    </w:p>
    <w:bookmarkEnd w:id="14"/>
    <w:bookmarkStart w:name="z18" w:id="15"/>
    <w:p>
      <w:pPr>
        <w:spacing w:after="0"/>
        <w:ind w:left="0"/>
        <w:jc w:val="both"/>
      </w:pPr>
      <w:r>
        <w:rPr>
          <w:rFonts w:ascii="Times New Roman"/>
          <w:b w:val="false"/>
          <w:i w:val="false"/>
          <w:color w:val="000000"/>
          <w:sz w:val="28"/>
        </w:rPr>
        <w:t>
      4. Монументтік өнер құрылыстарын (бұдан әрі – құрылыс) орнатуды жергілікті атқарушы органдар жергілікті бюджет қаражаты есебінен немесе Қазақстан Республикасының заңнамасында тыйым салынбаған өзге де көздерден жүзеге асырады.</w:t>
      </w:r>
    </w:p>
    <w:bookmarkEnd w:id="15"/>
    <w:bookmarkStart w:name="z19" w:id="16"/>
    <w:p>
      <w:pPr>
        <w:spacing w:after="0"/>
        <w:ind w:left="0"/>
        <w:jc w:val="both"/>
      </w:pPr>
      <w:r>
        <w:rPr>
          <w:rFonts w:ascii="Times New Roman"/>
          <w:b w:val="false"/>
          <w:i w:val="false"/>
          <w:color w:val="000000"/>
          <w:sz w:val="28"/>
        </w:rPr>
        <w:t xml:space="preserve">
      5. Монументтік өнер құрылыстарын орнату "Мерейтойлар мен атаулы күндерді мерекелеу туралы" Қазақстан Республикасы Үкіметінің 1999 жылғы 28 қыркүйектегі № 1465 </w:t>
      </w:r>
      <w:r>
        <w:rPr>
          <w:rFonts w:ascii="Times New Roman"/>
          <w:b w:val="false"/>
          <w:i w:val="false"/>
          <w:color w:val="000000"/>
          <w:sz w:val="28"/>
        </w:rPr>
        <w:t>қаулысымен</w:t>
      </w:r>
      <w:r>
        <w:rPr>
          <w:rFonts w:ascii="Times New Roman"/>
          <w:b w:val="false"/>
          <w:i w:val="false"/>
          <w:color w:val="000000"/>
          <w:sz w:val="28"/>
        </w:rPr>
        <w:t xml:space="preserve"> айқындалған көрнекті тұлғалардың мерейтойлық және атаулы күндеріне, маңызды тарихи оқиғаларға орайластырылады.</w:t>
      </w:r>
    </w:p>
    <w:bookmarkEnd w:id="16"/>
    <w:bookmarkStart w:name="z20" w:id="17"/>
    <w:p>
      <w:pPr>
        <w:spacing w:after="0"/>
        <w:ind w:left="0"/>
        <w:jc w:val="both"/>
      </w:pPr>
      <w:r>
        <w:rPr>
          <w:rFonts w:ascii="Times New Roman"/>
          <w:b w:val="false"/>
          <w:i w:val="false"/>
          <w:color w:val="000000"/>
          <w:sz w:val="28"/>
        </w:rPr>
        <w:t>
      6. Құрылыс қаһармандық пен ерлік танытқан, мемлекет тәуелсіздігін нығайтуға айтарлықтай ерен үлес қосқан жағдайларды қоспағанда, аса көрнекті тұлғалар қайтыс болған және (немесе) маңызды тарихи оқиғалар орын алған күннен бастап кемінде бес жыл өткен соң орнатылады.</w:t>
      </w:r>
    </w:p>
    <w:bookmarkEnd w:id="17"/>
    <w:bookmarkStart w:name="z21" w:id="18"/>
    <w:p>
      <w:pPr>
        <w:spacing w:after="0"/>
        <w:ind w:left="0"/>
        <w:jc w:val="both"/>
      </w:pPr>
      <w:r>
        <w:rPr>
          <w:rFonts w:ascii="Times New Roman"/>
          <w:b w:val="false"/>
          <w:i w:val="false"/>
          <w:color w:val="000000"/>
          <w:sz w:val="28"/>
        </w:rPr>
        <w:t>
      7. Құрылыс мемлекеттік меншіктегі жалпы ортақ пайдаланылатын орындарда орнатылады.</w:t>
      </w:r>
    </w:p>
    <w:bookmarkEnd w:id="18"/>
    <w:p>
      <w:pPr>
        <w:spacing w:after="0"/>
        <w:ind w:left="0"/>
        <w:jc w:val="both"/>
      </w:pPr>
      <w:r>
        <w:rPr>
          <w:rFonts w:ascii="Times New Roman"/>
          <w:b w:val="false"/>
          <w:i w:val="false"/>
          <w:color w:val="000000"/>
          <w:sz w:val="28"/>
        </w:rPr>
        <w:t>
      Бір елді мекенде бір аса көрнекті тұлғаға немесе маңызды тарихи оқиғаға бір құрылыс қана орнатылады.</w:t>
      </w:r>
    </w:p>
    <w:bookmarkStart w:name="z22" w:id="19"/>
    <w:p>
      <w:pPr>
        <w:spacing w:after="0"/>
        <w:ind w:left="0"/>
        <w:jc w:val="both"/>
      </w:pPr>
      <w:r>
        <w:rPr>
          <w:rFonts w:ascii="Times New Roman"/>
          <w:b w:val="false"/>
          <w:i w:val="false"/>
          <w:color w:val="000000"/>
          <w:sz w:val="28"/>
        </w:rPr>
        <w:t>
      8. Жергілікті атқарушы органдар монументтік өнер құрылыстары бойынша жұмысты жоспарлы негізде жүргізеді.</w:t>
      </w:r>
    </w:p>
    <w:bookmarkEnd w:id="19"/>
    <w:p>
      <w:pPr>
        <w:spacing w:after="0"/>
        <w:ind w:left="0"/>
        <w:jc w:val="both"/>
      </w:pPr>
      <w:r>
        <w:rPr>
          <w:rFonts w:ascii="Times New Roman"/>
          <w:b w:val="false"/>
          <w:i w:val="false"/>
          <w:color w:val="000000"/>
          <w:sz w:val="28"/>
        </w:rPr>
        <w:t>
      Жоспарды тарихи-мәдени мұра объектілерін қорғау және пайдалану саласындағы уәкілетті орган (бұдан әрі – уәкілетті орган) алдағы күнтізбелік жылға жоспарланып отырған жылдың алдындағы ағымдағы жылғы 1 желтоқсанға дейінгі мерзімде қалыптастырады.</w:t>
      </w:r>
    </w:p>
    <w:p>
      <w:pPr>
        <w:spacing w:after="0"/>
        <w:ind w:left="0"/>
        <w:jc w:val="both"/>
      </w:pPr>
      <w:r>
        <w:rPr>
          <w:rFonts w:ascii="Times New Roman"/>
          <w:b w:val="false"/>
          <w:i w:val="false"/>
          <w:color w:val="000000"/>
          <w:sz w:val="28"/>
        </w:rPr>
        <w:t xml:space="preserve">
      Жергілікті атқарушы органдар құрылыс туралы ұсыныстарды уәкілетті органға жоспарланып отырған жылдың алдындағы жылдың 1 қарашасына дейінгі мерзімде ұсынады. </w:t>
      </w:r>
    </w:p>
    <w:p>
      <w:pPr>
        <w:spacing w:after="0"/>
        <w:ind w:left="0"/>
        <w:jc w:val="both"/>
      </w:pPr>
      <w:r>
        <w:rPr>
          <w:rFonts w:ascii="Times New Roman"/>
          <w:b w:val="false"/>
          <w:i w:val="false"/>
          <w:color w:val="000000"/>
          <w:sz w:val="28"/>
        </w:rPr>
        <w:t xml:space="preserve">
      Жоспарға жергілікті атқарушы органдардың ұсынысында қаржылық растау, жер учаскесін бөлу туралы шешім мен тарих және мәдениет ескерткіштерін қорғау жөніндегі комиссияның хаттамасы болуға тиіс. </w:t>
      </w:r>
    </w:p>
    <w:bookmarkStart w:name="z23" w:id="20"/>
    <w:p>
      <w:pPr>
        <w:spacing w:after="0"/>
        <w:ind w:left="0"/>
        <w:jc w:val="both"/>
      </w:pPr>
      <w:r>
        <w:rPr>
          <w:rFonts w:ascii="Times New Roman"/>
          <w:b w:val="false"/>
          <w:i w:val="false"/>
          <w:color w:val="000000"/>
          <w:sz w:val="28"/>
        </w:rPr>
        <w:t xml:space="preserve">
      9. Жоспарға енгізілген құрылысқа жоғары шығармашылық орындауды қамтамасыз ету, сондай-ақ сыбайлас жемқорлық тәуекелдерін болдырмау мақсатында жергілікті атқарушы органдар мүсіншілер арасында құрылыстың үздік жұмыс жобаларына республикалық шығармашылық конкурс жариялайды. </w:t>
      </w:r>
    </w:p>
    <w:bookmarkEnd w:id="20"/>
    <w:p>
      <w:pPr>
        <w:spacing w:after="0"/>
        <w:ind w:left="0"/>
        <w:jc w:val="both"/>
      </w:pPr>
      <w:r>
        <w:rPr>
          <w:rFonts w:ascii="Times New Roman"/>
          <w:b w:val="false"/>
          <w:i w:val="false"/>
          <w:color w:val="000000"/>
          <w:sz w:val="28"/>
        </w:rPr>
        <w:t>
      Жоспарланған республикалық шығармашылық конкурс туралы хабарландыру жергілікті атқарушы органдардың интернет-ресурстарында және республикалық деңгейдегі бұқаралық ақпарат құралдарында жұмыс жобаларын қабылдаудың басталу және аяқталу күнін міндетті түрде көрсете отырып орналастырылады.</w:t>
      </w:r>
    </w:p>
    <w:p>
      <w:pPr>
        <w:spacing w:after="0"/>
        <w:ind w:left="0"/>
        <w:jc w:val="both"/>
      </w:pPr>
      <w:r>
        <w:rPr>
          <w:rFonts w:ascii="Times New Roman"/>
          <w:b w:val="false"/>
          <w:i w:val="false"/>
          <w:color w:val="000000"/>
          <w:sz w:val="28"/>
        </w:rPr>
        <w:t>
      Үздік жұмыс жобаларына арналған республикалық шығармашылық конкурсты жергілікті атқарушы органдар оның шарттарын егжей-тегжейлі сипаттай отырып кемінде бір ай мерзімге жариялайды.</w:t>
      </w:r>
    </w:p>
    <w:p>
      <w:pPr>
        <w:spacing w:after="0"/>
        <w:ind w:left="0"/>
        <w:jc w:val="both"/>
      </w:pPr>
      <w:r>
        <w:rPr>
          <w:rFonts w:ascii="Times New Roman"/>
          <w:b w:val="false"/>
          <w:i w:val="false"/>
          <w:color w:val="000000"/>
          <w:sz w:val="28"/>
        </w:rPr>
        <w:t xml:space="preserve">
      Республикалық шығармашылық конкурс аяқталғаннан кейін конкурсқа келіп түскен құрылыстың жұмыс жобалары жергілікті атқарушы органдар жанындағы тарих және мәдениет ескерткіштерін қорғау жөніндегі комиссиялардың қарауына енгізіледі. </w:t>
      </w:r>
    </w:p>
    <w:p>
      <w:pPr>
        <w:spacing w:after="0"/>
        <w:ind w:left="0"/>
        <w:jc w:val="both"/>
      </w:pPr>
      <w:r>
        <w:rPr>
          <w:rFonts w:ascii="Times New Roman"/>
          <w:b w:val="false"/>
          <w:i w:val="false"/>
          <w:color w:val="000000"/>
          <w:sz w:val="28"/>
        </w:rPr>
        <w:t>
      Республикалық шығармашылық конкурсқа келіп түскен жұмыс жобаларынан Тарих және мәдениет ескерткіштерін қорғау жөніндегі комиссия кемінде үш жұмысты үздік деп таниды.</w:t>
      </w:r>
    </w:p>
    <w:bookmarkStart w:name="z24" w:id="21"/>
    <w:p>
      <w:pPr>
        <w:spacing w:after="0"/>
        <w:ind w:left="0"/>
        <w:jc w:val="both"/>
      </w:pPr>
      <w:r>
        <w:rPr>
          <w:rFonts w:ascii="Times New Roman"/>
          <w:b w:val="false"/>
          <w:i w:val="false"/>
          <w:color w:val="000000"/>
          <w:sz w:val="28"/>
        </w:rPr>
        <w:t>
      10. Жергілікті атқарушы органдар жанындағы Тарих және мәдениет ескерткіштерін қорғау жөніндегі комиссия іріктеп алған құрылыстың үздік жұмыс жобалары мынадай құжаттармен және материалдармен бірге уәкілетті органға жіберіледі:</w:t>
      </w:r>
    </w:p>
    <w:bookmarkEnd w:id="21"/>
    <w:bookmarkStart w:name="z25" w:id="22"/>
    <w:p>
      <w:pPr>
        <w:spacing w:after="0"/>
        <w:ind w:left="0"/>
        <w:jc w:val="both"/>
      </w:pPr>
      <w:r>
        <w:rPr>
          <w:rFonts w:ascii="Times New Roman"/>
          <w:b w:val="false"/>
          <w:i w:val="false"/>
          <w:color w:val="000000"/>
          <w:sz w:val="28"/>
        </w:rPr>
        <w:t>
      1) құрылысты орнатуды қаржыландыру туралы ақпарат қамтылған ілеспе хат;</w:t>
      </w:r>
    </w:p>
    <w:bookmarkEnd w:id="22"/>
    <w:bookmarkStart w:name="z26" w:id="23"/>
    <w:p>
      <w:pPr>
        <w:spacing w:after="0"/>
        <w:ind w:left="0"/>
        <w:jc w:val="both"/>
      </w:pPr>
      <w:r>
        <w:rPr>
          <w:rFonts w:ascii="Times New Roman"/>
          <w:b w:val="false"/>
          <w:i w:val="false"/>
          <w:color w:val="000000"/>
          <w:sz w:val="28"/>
        </w:rPr>
        <w:t>
      2) құрылысты орнату үшін жер учаскесін бөлу туралы жергілікті атқарушы органның шешімінің немесе қаулысының көшірмесі;</w:t>
      </w:r>
    </w:p>
    <w:bookmarkEnd w:id="23"/>
    <w:bookmarkStart w:name="z27" w:id="24"/>
    <w:p>
      <w:pPr>
        <w:spacing w:after="0"/>
        <w:ind w:left="0"/>
        <w:jc w:val="both"/>
      </w:pPr>
      <w:r>
        <w:rPr>
          <w:rFonts w:ascii="Times New Roman"/>
          <w:b w:val="false"/>
          <w:i w:val="false"/>
          <w:color w:val="000000"/>
          <w:sz w:val="28"/>
        </w:rPr>
        <w:t>
      3) құрылыстың кемінде 1:10 ауқымдағы кемінде үш жұмыс жобасы;</w:t>
      </w:r>
    </w:p>
    <w:bookmarkEnd w:id="24"/>
    <w:bookmarkStart w:name="z28" w:id="25"/>
    <w:p>
      <w:pPr>
        <w:spacing w:after="0"/>
        <w:ind w:left="0"/>
        <w:jc w:val="both"/>
      </w:pPr>
      <w:r>
        <w:rPr>
          <w:rFonts w:ascii="Times New Roman"/>
          <w:b w:val="false"/>
          <w:i w:val="false"/>
          <w:color w:val="000000"/>
          <w:sz w:val="28"/>
        </w:rPr>
        <w:t>
      4) жарықтың төрт бағыты көрсетілген құрылысты орнатудың ахуалдық сызбасы;</w:t>
      </w:r>
    </w:p>
    <w:bookmarkEnd w:id="25"/>
    <w:bookmarkStart w:name="z29" w:id="26"/>
    <w:p>
      <w:pPr>
        <w:spacing w:after="0"/>
        <w:ind w:left="0"/>
        <w:jc w:val="both"/>
      </w:pPr>
      <w:r>
        <w:rPr>
          <w:rFonts w:ascii="Times New Roman"/>
          <w:b w:val="false"/>
          <w:i w:val="false"/>
          <w:color w:val="000000"/>
          <w:sz w:val="28"/>
        </w:rPr>
        <w:t>
      5) құрылыстың 1:500 ауқымдағы бас жоспарының макеті;</w:t>
      </w:r>
    </w:p>
    <w:bookmarkEnd w:id="26"/>
    <w:bookmarkStart w:name="z30" w:id="27"/>
    <w:p>
      <w:pPr>
        <w:spacing w:after="0"/>
        <w:ind w:left="0"/>
        <w:jc w:val="both"/>
      </w:pPr>
      <w:r>
        <w:rPr>
          <w:rFonts w:ascii="Times New Roman"/>
          <w:b w:val="false"/>
          <w:i w:val="false"/>
          <w:color w:val="000000"/>
          <w:sz w:val="28"/>
        </w:rPr>
        <w:t>
      6) құрылыстың сәулеттік-көркемдік, композициялық шешімдері туралы ақпаратты қамтитын түсіндірме жазба;</w:t>
      </w:r>
    </w:p>
    <w:bookmarkEnd w:id="27"/>
    <w:bookmarkStart w:name="z31" w:id="28"/>
    <w:p>
      <w:pPr>
        <w:spacing w:after="0"/>
        <w:ind w:left="0"/>
        <w:jc w:val="both"/>
      </w:pPr>
      <w:r>
        <w:rPr>
          <w:rFonts w:ascii="Times New Roman"/>
          <w:b w:val="false"/>
          <w:i w:val="false"/>
          <w:color w:val="000000"/>
          <w:sz w:val="28"/>
        </w:rPr>
        <w:t>
      7) жергілікті атқарушы органдар жанындағы Тарих және мәдениет ескерткіштерін қорғау жөніндегі комиссияның хаттамасы.</w:t>
      </w:r>
    </w:p>
    <w:bookmarkEnd w:id="28"/>
    <w:bookmarkStart w:name="z32" w:id="29"/>
    <w:p>
      <w:pPr>
        <w:spacing w:after="0"/>
        <w:ind w:left="0"/>
        <w:jc w:val="both"/>
      </w:pPr>
      <w:r>
        <w:rPr>
          <w:rFonts w:ascii="Times New Roman"/>
          <w:b w:val="false"/>
          <w:i w:val="false"/>
          <w:color w:val="000000"/>
          <w:sz w:val="28"/>
        </w:rPr>
        <w:t>
      11. Жергілікті атқарушы органдардың ұсыныстарын қарау үшін уәкілетті орган Монументтік өнер құрылыстарын орнату жөніндегі комиссияны (бұдан әрі – Комиссия) құрады. Комиссия төрағадан, төрағаның орынбасарынан, Комиссия мүшелерінен және хатшыдан тұрады. Хатшы Комиссия мүшесі болып табылмайды. Төраға болмаған кезеңде оның функцияларын орынбасары орындайды.</w:t>
      </w:r>
    </w:p>
    <w:bookmarkEnd w:id="29"/>
    <w:bookmarkStart w:name="z33" w:id="30"/>
    <w:p>
      <w:pPr>
        <w:spacing w:after="0"/>
        <w:ind w:left="0"/>
        <w:jc w:val="both"/>
      </w:pPr>
      <w:r>
        <w:rPr>
          <w:rFonts w:ascii="Times New Roman"/>
          <w:b w:val="false"/>
          <w:i w:val="false"/>
          <w:color w:val="000000"/>
          <w:sz w:val="28"/>
        </w:rPr>
        <w:t>
      12. Комиссия отырыстары үш айда кемінде бір рет өткізіледі. Комиссия шешімдері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bookmarkEnd w:id="30"/>
    <w:p>
      <w:pPr>
        <w:spacing w:after="0"/>
        <w:ind w:left="0"/>
        <w:jc w:val="both"/>
      </w:pPr>
      <w:r>
        <w:rPr>
          <w:rFonts w:ascii="Times New Roman"/>
          <w:b w:val="false"/>
          <w:i w:val="false"/>
          <w:color w:val="000000"/>
          <w:sz w:val="28"/>
        </w:rPr>
        <w:t>
      Комиссия отырыстары аудио-, бейнежазбаны қолдану арқылы өткізіледі.</w:t>
      </w:r>
    </w:p>
    <w:p>
      <w:pPr>
        <w:spacing w:after="0"/>
        <w:ind w:left="0"/>
        <w:jc w:val="both"/>
      </w:pPr>
      <w:r>
        <w:rPr>
          <w:rFonts w:ascii="Times New Roman"/>
          <w:b w:val="false"/>
          <w:i w:val="false"/>
          <w:color w:val="000000"/>
          <w:sz w:val="28"/>
        </w:rPr>
        <w:t>
      Комиссия мүшесінде мүдделер қақтығысы туындаған жағдайда, мүдделер қақтығысы туындаған комиссия мүшесі қалған комиссия мүшелерін туындаған мүдделер қақтығысы туралы жазбаша нысанда хабардар етеді.</w:t>
      </w:r>
    </w:p>
    <w:p>
      <w:pPr>
        <w:spacing w:after="0"/>
        <w:ind w:left="0"/>
        <w:jc w:val="both"/>
      </w:pPr>
      <w:r>
        <w:rPr>
          <w:rFonts w:ascii="Times New Roman"/>
          <w:b w:val="false"/>
          <w:i w:val="false"/>
          <w:color w:val="000000"/>
          <w:sz w:val="28"/>
        </w:rPr>
        <w:t>
      Қалған комиссия мүшелері мүдделер қақтығысы туындаған комиссия мүшесінің өтініші бойынша мүдделер қақтығысын болғызбау және реттеу үшін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жолымен оның мүшелерінің көпшілік дауысымен жазбаша нысанда қабылдайды және ол мүдделер қақтығысы туындаған комиссия мүшесінің қатысуымен жария етіледі. Дауыстар саны тең болған жағдайда комиссия төрағасының дауысы шешуші болып табылады.</w:t>
      </w:r>
    </w:p>
    <w:bookmarkStart w:name="z34" w:id="31"/>
    <w:p>
      <w:pPr>
        <w:spacing w:after="0"/>
        <w:ind w:left="0"/>
        <w:jc w:val="both"/>
      </w:pPr>
      <w:r>
        <w:rPr>
          <w:rFonts w:ascii="Times New Roman"/>
          <w:b w:val="false"/>
          <w:i w:val="false"/>
          <w:color w:val="000000"/>
          <w:sz w:val="28"/>
        </w:rPr>
        <w:t>
      13. Құрылыстың жұмыс жобасы сапалы шығармашылық орындау, портреттік ұқсастықты ашу және тарихи оқиғаны бейнелеу тұрғысынан қаралады.</w:t>
      </w:r>
    </w:p>
    <w:bookmarkEnd w:id="31"/>
    <w:p>
      <w:pPr>
        <w:spacing w:after="0"/>
        <w:ind w:left="0"/>
        <w:jc w:val="both"/>
      </w:pPr>
      <w:r>
        <w:rPr>
          <w:rFonts w:ascii="Times New Roman"/>
          <w:b w:val="false"/>
          <w:i w:val="false"/>
          <w:color w:val="000000"/>
          <w:sz w:val="28"/>
        </w:rPr>
        <w:t>
      Ұсынылған ахуалдық сызба және құрылыстың бас жоспарының макетін ескере отырып, құрылыстың дұрыс орналасуы айқындалады.</w:t>
      </w:r>
    </w:p>
    <w:bookmarkStart w:name="z35" w:id="32"/>
    <w:p>
      <w:pPr>
        <w:spacing w:after="0"/>
        <w:ind w:left="0"/>
        <w:jc w:val="both"/>
      </w:pPr>
      <w:r>
        <w:rPr>
          <w:rFonts w:ascii="Times New Roman"/>
          <w:b w:val="false"/>
          <w:i w:val="false"/>
          <w:color w:val="000000"/>
          <w:sz w:val="28"/>
        </w:rPr>
        <w:t>
      14. Комиссия отырысының нәтижелері бойынша Комиссия мынадай:</w:t>
      </w:r>
    </w:p>
    <w:bookmarkEnd w:id="32"/>
    <w:bookmarkStart w:name="z36" w:id="33"/>
    <w:p>
      <w:pPr>
        <w:spacing w:after="0"/>
        <w:ind w:left="0"/>
        <w:jc w:val="both"/>
      </w:pPr>
      <w:r>
        <w:rPr>
          <w:rFonts w:ascii="Times New Roman"/>
          <w:b w:val="false"/>
          <w:i w:val="false"/>
          <w:color w:val="000000"/>
          <w:sz w:val="28"/>
        </w:rPr>
        <w:t>
      1) құрылыстың жұмыс жобасын мақұлдау;</w:t>
      </w:r>
    </w:p>
    <w:bookmarkEnd w:id="33"/>
    <w:bookmarkStart w:name="z37" w:id="34"/>
    <w:p>
      <w:pPr>
        <w:spacing w:after="0"/>
        <w:ind w:left="0"/>
        <w:jc w:val="both"/>
      </w:pPr>
      <w:r>
        <w:rPr>
          <w:rFonts w:ascii="Times New Roman"/>
          <w:b w:val="false"/>
          <w:i w:val="false"/>
          <w:color w:val="000000"/>
          <w:sz w:val="28"/>
        </w:rPr>
        <w:t>
      2) құрылыстың жұмыс жобасын пысықтау туралы шешімдердің бірін шығарады.</w:t>
      </w:r>
    </w:p>
    <w:bookmarkEnd w:id="34"/>
    <w:bookmarkStart w:name="z38" w:id="35"/>
    <w:p>
      <w:pPr>
        <w:spacing w:after="0"/>
        <w:ind w:left="0"/>
        <w:jc w:val="both"/>
      </w:pPr>
      <w:r>
        <w:rPr>
          <w:rFonts w:ascii="Times New Roman"/>
          <w:b w:val="false"/>
          <w:i w:val="false"/>
          <w:color w:val="000000"/>
          <w:sz w:val="28"/>
        </w:rPr>
        <w:t>
      15. Комиссияның шешімі хаттамамен ресімделеді және қол қойылған күнінен бастап бес жұмыс күні ішінде құрылыс орнату туралы ұсыныс жіберген жергілікті атқарушы органдарға жолданады.</w:t>
      </w:r>
    </w:p>
    <w:bookmarkEnd w:id="35"/>
    <w:bookmarkStart w:name="z39" w:id="36"/>
    <w:p>
      <w:pPr>
        <w:spacing w:after="0"/>
        <w:ind w:left="0"/>
        <w:jc w:val="both"/>
      </w:pPr>
      <w:r>
        <w:rPr>
          <w:rFonts w:ascii="Times New Roman"/>
          <w:b w:val="false"/>
          <w:i w:val="false"/>
          <w:color w:val="000000"/>
          <w:sz w:val="28"/>
        </w:rPr>
        <w:t xml:space="preserve">
      16. Комиссия мақұлдаған құрылыстардың жұмыс жобалары орнатылатын шынайы көлемде орындалады және жергілікті атқарушы органдар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жоспарға сәйкес мерзімде орнатады. </w:t>
      </w:r>
    </w:p>
    <w:bookmarkEnd w:id="36"/>
    <w:p>
      <w:pPr>
        <w:spacing w:after="0"/>
        <w:ind w:left="0"/>
        <w:jc w:val="both"/>
      </w:pPr>
      <w:r>
        <w:rPr>
          <w:rFonts w:ascii="Times New Roman"/>
          <w:b w:val="false"/>
          <w:i w:val="false"/>
          <w:color w:val="000000"/>
          <w:sz w:val="28"/>
        </w:rPr>
        <w:t>
      Құрылыстардың пысықталған жұмыс жобалары жергілікті атқарушы органдар оның келесі отырысын өткізген кезде Комиссияның қайта қарауына енгізеді.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