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7ed7" w14:textId="ec07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қызметтердің тізбесін және коммуналдық көрсетілетін қызметтерді ұсынудың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29 сәуірдегі № 249 бұйрығы. Қазақстан Республикасының Әділет министрлігінде 2020 жылғы 30 сәуірде № 20542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1-қосымшға</w:t>
      </w:r>
      <w:r>
        <w:rPr>
          <w:rFonts w:ascii="Times New Roman"/>
          <w:b w:val="false"/>
          <w:i w:val="false"/>
          <w:color w:val="000000"/>
          <w:sz w:val="28"/>
        </w:rPr>
        <w:t xml:space="preserve"> сәйкес Коммуналдық көрсетілетін қызметтердің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Коммуналдық көрсетілетін қызметтерді ұсынудың үлгілік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p>
          <w:p>
            <w:pPr>
              <w:spacing w:after="20"/>
              <w:ind w:left="20"/>
              <w:jc w:val="both"/>
            </w:pPr>
          </w:p>
          <w:p>
            <w:pPr>
              <w:spacing w:after="20"/>
              <w:ind w:left="20"/>
              <w:jc w:val="both"/>
            </w:pPr>
            <w:r>
              <w:rPr>
                <w:rFonts w:ascii="Times New Roman"/>
                <w:b w:val="false"/>
                <w:i/>
                <w:color w:val="000000"/>
                <w:sz w:val="20"/>
              </w:rPr>
              <w:t xml:space="preserve">инфрақұрылымдық даму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249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Коммуналдық көрсетілетін қызметтер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xml:space="preserve">№ 249 бұйрығына </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Коммуналдық көрсетілетін қызметтерді ұсынудың үлгілік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13"/>
    <w:bookmarkStart w:name="z18" w:id="14"/>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5"/>
    <w:bookmarkStart w:name="z21" w:id="16"/>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22" w:id="1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7"/>
    <w:p>
      <w:pPr>
        <w:spacing w:after="0"/>
        <w:ind w:left="0"/>
        <w:jc w:val="left"/>
      </w:pPr>
    </w:p>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9"/>
    <w:bookmarkStart w:name="z27" w:id="20"/>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0"/>
    <w:bookmarkStart w:name="z28" w:id="21"/>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1"/>
    <w:bookmarkStart w:name="z29" w:id="22"/>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3"/>
    <w:bookmarkStart w:name="z32" w:id="2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33" w:id="2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5"/>
    <w:bookmarkStart w:name="z34" w:id="2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6"/>
    <w:bookmarkStart w:name="z35" w:id="2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7"/>
    <w:bookmarkStart w:name="z36" w:id="28"/>
    <w:p>
      <w:pPr>
        <w:spacing w:after="0"/>
        <w:ind w:left="0"/>
        <w:jc w:val="both"/>
      </w:pPr>
      <w:r>
        <w:rPr>
          <w:rFonts w:ascii="Times New Roman"/>
          <w:b w:val="false"/>
          <w:i w:val="false"/>
          <w:color w:val="000000"/>
          <w:sz w:val="28"/>
        </w:rPr>
        <w:t>
      20. Тұтынушы:</w:t>
      </w:r>
    </w:p>
    <w:bookmarkEnd w:id="2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7" w:id="29"/>
    <w:p>
      <w:pPr>
        <w:spacing w:after="0"/>
        <w:ind w:left="0"/>
        <w:jc w:val="both"/>
      </w:pPr>
      <w:r>
        <w:rPr>
          <w:rFonts w:ascii="Times New Roman"/>
          <w:b w:val="false"/>
          <w:i w:val="false"/>
          <w:color w:val="000000"/>
          <w:sz w:val="28"/>
        </w:rPr>
        <w:t>
      21. Жеткізуші:</w:t>
      </w:r>
    </w:p>
    <w:bookmarkEnd w:id="2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8" w:id="3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0"/>
    <w:p>
      <w:pPr>
        <w:spacing w:after="0"/>
        <w:ind w:left="0"/>
        <w:jc w:val="left"/>
      </w:pPr>
    </w:p>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41"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3"/>
    <w:bookmarkStart w:name="z44" w:id="34"/>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4"/>
    <w:bookmarkStart w:name="z45" w:id="3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5"/>
    <w:bookmarkStart w:name="z46" w:id="36"/>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6"/>
    <w:bookmarkStart w:name="z47" w:id="3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7"/>
    <w:bookmarkStart w:name="z48" w:id="38"/>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8"/>
    <w:bookmarkStart w:name="z49" w:id="39"/>
    <w:p>
      <w:pPr>
        <w:spacing w:after="0"/>
        <w:ind w:left="0"/>
        <w:jc w:val="left"/>
      </w:pPr>
      <w:r>
        <w:rPr>
          <w:rFonts w:ascii="Times New Roman"/>
          <w:b/>
          <w:i w:val="false"/>
          <w:color w:val="000000"/>
        </w:rPr>
        <w:t xml:space="preserve"> 5-тарау. Дауларды шешу тәртібі</w:t>
      </w:r>
    </w:p>
    <w:bookmarkEnd w:id="39"/>
    <w:bookmarkStart w:name="z50" w:id="40"/>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0"/>
    <w:bookmarkStart w:name="z51" w:id="41"/>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02.10.2023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2"/>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5" w:id="43"/>
    <w:p>
      <w:pPr>
        <w:spacing w:after="0"/>
        <w:ind w:left="0"/>
        <w:jc w:val="left"/>
      </w:pPr>
      <w:r>
        <w:rPr>
          <w:rFonts w:ascii="Times New Roman"/>
          <w:b/>
          <w:i w:val="false"/>
          <w:color w:val="000000"/>
        </w:rPr>
        <w:t xml:space="preserve"> 8-тарау. Қорытынды ережелер</w:t>
      </w:r>
    </w:p>
    <w:bookmarkEnd w:id="43"/>
    <w:bookmarkStart w:name="z56" w:id="44"/>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4"/>
    <w:bookmarkStart w:name="z57" w:id="4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5"/>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төлем құжаты/Единый платежный документ</w:t>
      </w:r>
    </w:p>
    <w:p>
      <w:pPr>
        <w:spacing w:after="0"/>
        <w:ind w:left="0"/>
        <w:jc w:val="both"/>
      </w:pPr>
      <w:r>
        <w:rPr>
          <w:rFonts w:ascii="Times New Roman"/>
          <w:b w:val="false"/>
          <w:i w:val="false"/>
          <w:color w:val="ff0000"/>
          <w:sz w:val="28"/>
        </w:rPr>
        <w:t xml:space="preserve">
      Ескерту. Қосымшамен толықтырылды – ҚР Өнеркәсіп және құрылыс министрінің 02.10.2023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