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2ea3" w14:textId="cee2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12 маусымдағы № 226 бұйрығы. Қазақстан Республикасының Әділет министрлігінде 2020 жылғы 15 маусымда № 20854 болып тіркелді.</w:t>
      </w:r>
    </w:p>
    <w:p>
      <w:pPr>
        <w:spacing w:after="0"/>
        <w:ind w:left="0"/>
        <w:jc w:val="both"/>
      </w:pPr>
      <w:bookmarkStart w:name="z2" w:id="0"/>
      <w:r>
        <w:rPr>
          <w:rFonts w:ascii="Times New Roman"/>
          <w:b w:val="false"/>
          <w:i w:val="false"/>
          <w:color w:val="000000"/>
          <w:sz w:val="28"/>
        </w:rPr>
        <w:t xml:space="preserve">
      "Халықты жұмыспен қамту туралы" 2016 жылғы 6 сәуірдегі Қазақстан Республикасы Заңы 7-бабының </w:t>
      </w:r>
      <w:r>
        <w:rPr>
          <w:rFonts w:ascii="Times New Roman"/>
          <w:b w:val="false"/>
          <w:i w:val="false"/>
          <w:color w:val="000000"/>
          <w:sz w:val="28"/>
        </w:rPr>
        <w:t>6)</w:t>
      </w:r>
      <w:r>
        <w:rPr>
          <w:rFonts w:ascii="Times New Roman"/>
          <w:b w:val="false"/>
          <w:i w:val="false"/>
          <w:color w:val="000000"/>
          <w:sz w:val="28"/>
        </w:rPr>
        <w:t xml:space="preserve">, 11), 13) тармақшаларына, "Халықтың көші-қоны туралы" 2011 жылғы 22 шілдедегі Қазақстан Республикасы Заңының 11-бабы </w:t>
      </w:r>
      <w:r>
        <w:rPr>
          <w:rFonts w:ascii="Times New Roman"/>
          <w:b w:val="false"/>
          <w:i w:val="false"/>
          <w:color w:val="000000"/>
          <w:sz w:val="28"/>
        </w:rPr>
        <w:t>4-5) тармақшасына</w:t>
      </w:r>
      <w:r>
        <w:rPr>
          <w:rFonts w:ascii="Times New Roman"/>
          <w:b w:val="false"/>
          <w:i w:val="false"/>
          <w:color w:val="000000"/>
          <w:sz w:val="28"/>
        </w:rPr>
        <w:t xml:space="preserve"> және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арналаған "Еңбек" мемлекеттік бағдарламасының </w:t>
      </w:r>
      <w:r>
        <w:rPr>
          <w:rFonts w:ascii="Times New Roman"/>
          <w:b w:val="false"/>
          <w:i w:val="false"/>
          <w:color w:val="000000"/>
          <w:sz w:val="28"/>
        </w:rPr>
        <w:t>5.3.1-тармағына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бұйрықтарының тізбесі бекітілсін.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12 маусымы</w:t>
            </w:r>
            <w:r>
              <w:br/>
            </w:r>
            <w:r>
              <w:rPr>
                <w:rFonts w:ascii="Times New Roman"/>
                <w:b w:val="false"/>
                <w:i w:val="false"/>
                <w:color w:val="000000"/>
                <w:sz w:val="20"/>
              </w:rPr>
              <w:t>№ 226 Бұйрыққа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Өзгерістер мен толықтырулар енгізілетін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бұйрықтарының тізбесі</w:t>
      </w:r>
    </w:p>
    <w:bookmarkEnd w:id="5"/>
    <w:bookmarkStart w:name="z9" w:id="6"/>
    <w:p>
      <w:pPr>
        <w:spacing w:after="0"/>
        <w:ind w:left="0"/>
        <w:jc w:val="both"/>
      </w:pPr>
      <w:r>
        <w:rPr>
          <w:rFonts w:ascii="Times New Roman"/>
          <w:b w:val="false"/>
          <w:i w:val="false"/>
          <w:color w:val="000000"/>
          <w:sz w:val="28"/>
        </w:rPr>
        <w:t xml:space="preserve">
      1.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2016 жылғы 10 наурызда "Әділет" ақпараттық-құқықтық жүйесінде жарияланған) мынадай өзгерістер енгізілсін: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Қоныс аударушыларды қабылдаудың өңірлік квотасына енгізу </w:t>
      </w:r>
      <w:r>
        <w:rPr>
          <w:rFonts w:ascii="Times New Roman"/>
          <w:b w:val="false"/>
          <w:i w:val="false"/>
          <w:color w:val="000000"/>
          <w:sz w:val="28"/>
        </w:rPr>
        <w:t>бұйрығына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"4. Қоныс аударушыларды қабылдаудың өңірлік квотасына енгізу туралы өтінішті (бұдан әрі –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қоныс аударушы не кәмелет жасқа толған отбасы мүшелерінің бірі (бұдан әрі – қоныс аударушылар) шыққан өңірінің жергілікті атқарушы органдарына береді.</w:t>
      </w:r>
    </w:p>
    <w:bookmarkEnd w:id="8"/>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1) Қазақстан Республикасы азаматының және онымен бірге көшетін отбасы мүшелерінің жеке басын куәландыратын құжаттардың көшірмелері;</w:t>
      </w:r>
    </w:p>
    <w:p>
      <w:pPr>
        <w:spacing w:after="0"/>
        <w:ind w:left="0"/>
        <w:jc w:val="both"/>
      </w:pPr>
      <w:r>
        <w:rPr>
          <w:rFonts w:ascii="Times New Roman"/>
          <w:b w:val="false"/>
          <w:i w:val="false"/>
          <w:color w:val="000000"/>
          <w:sz w:val="28"/>
        </w:rPr>
        <w:t>
      2) неке немесе некені бұзу туралы куәліктің (бар болса) көшірмелері;</w:t>
      </w:r>
    </w:p>
    <w:p>
      <w:pPr>
        <w:spacing w:after="0"/>
        <w:ind w:left="0"/>
        <w:jc w:val="both"/>
      </w:pPr>
      <w:r>
        <w:rPr>
          <w:rFonts w:ascii="Times New Roman"/>
          <w:b w:val="false"/>
          <w:i w:val="false"/>
          <w:color w:val="000000"/>
          <w:sz w:val="28"/>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p>
      <w:pPr>
        <w:spacing w:after="0"/>
        <w:ind w:left="0"/>
        <w:jc w:val="both"/>
      </w:pPr>
      <w:r>
        <w:rPr>
          <w:rFonts w:ascii="Times New Roman"/>
          <w:b w:val="false"/>
          <w:i w:val="false"/>
          <w:color w:val="000000"/>
          <w:sz w:val="28"/>
        </w:rPr>
        <w:t>
      "Мәңгілік ел жастары - индустрияға!" ("Серпін") жобасының түлектері оқу орнынан аталған жобаға қатысуын растайтын анықтама ұсынады.</w:t>
      </w:r>
    </w:p>
    <w:p>
      <w:pPr>
        <w:spacing w:after="0"/>
        <w:ind w:left="0"/>
        <w:jc w:val="both"/>
      </w:pPr>
      <w:r>
        <w:rPr>
          <w:rFonts w:ascii="Times New Roman"/>
          <w:b w:val="false"/>
          <w:i w:val="false"/>
          <w:color w:val="000000"/>
          <w:sz w:val="28"/>
        </w:rPr>
        <w:t>
      Халықты жұмыспен қамту орталықтары қоныс аударушылардың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"14. Шыққан өңірлерінен қоныс аударушыларды қабылдау өңірлеріне өз бетінше келген және сонда алты айдан артық тұрмаған қоныс аударушылар, сондай-ақ "Мәңгілік ел жастары - индустрияға!" ("Серпін") жобасының түлектері оқу орнын аяқтаған соң алты ай мерзімінде және қоныс аударушыларды қабылдау өңірлерінде тіркелуіне тәуелсіз халықты жұмыспен қамту орталығына осы Қағидалардың 4-тармағында көрсетілген құжаттарды қоса бере отырып,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234</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