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ee6f" w14:textId="065e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2020 жылғы 2 шiлдедегi № 650 бұйрығы. Қазақстан Республикасының Әділет министрлігінде 2020 жылғы 3 шiлдеде № 20919 болып тіркелді. Күші жойылды - Қазақстан Республикасы Қаржы министрінің 2025 жылғы 22 мамырдағы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22.05.2025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орыс тіліндегі тақырыбына өзгеріс енгізілді, мемлекеттік тілдегі мәтін өзгермейді;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орыс тіліндегі мәтініне өзгеріс енгізілді, мемлекеттік тілдегі мәтін өзгермейді;</w:t>
      </w:r>
    </w:p>
    <w:bookmarkStart w:name="z5" w:id="3"/>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орыс тіліндегі тақырыбына өзгеріс енгізілді, мемлекеттік тілдегі мәтін өзгермейді;</w:t>
      </w:r>
    </w:p>
    <w:bookmarkEnd w:id="4"/>
    <w:bookmarkStart w:name="z7" w:id="5"/>
    <w:p>
      <w:pPr>
        <w:spacing w:after="0"/>
        <w:ind w:left="0"/>
        <w:jc w:val="both"/>
      </w:pPr>
      <w:r>
        <w:rPr>
          <w:rFonts w:ascii="Times New Roman"/>
          <w:b w:val="false"/>
          <w:i w:val="false"/>
          <w:color w:val="000000"/>
          <w:sz w:val="28"/>
        </w:rPr>
        <w:t>
      "Ерекше қорғалатын табиғи аумақтар саласындағы мемлекеттік мекемелер көрсететін қызметтер" деген бөлімі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p>
          <w:p>
            <w:pPr>
              <w:spacing w:after="20"/>
              <w:ind w:left="20"/>
              <w:jc w:val="both"/>
            </w:pP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p>
          <w:p>
            <w:pPr>
              <w:spacing w:after="20"/>
              <w:ind w:left="20"/>
              <w:jc w:val="both"/>
            </w:pP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p>
          <w:p>
            <w:pPr>
              <w:spacing w:after="20"/>
              <w:ind w:left="20"/>
              <w:jc w:val="both"/>
            </w:pP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w:t>
            </w:r>
          </w:p>
          <w:p>
            <w:pPr>
              <w:spacing w:after="20"/>
              <w:ind w:left="20"/>
              <w:jc w:val="both"/>
            </w:pPr>
            <w:r>
              <w:rPr>
                <w:rFonts w:ascii="Times New Roman"/>
                <w:b w:val="false"/>
                <w:i w:val="false"/>
                <w:color w:val="000000"/>
                <w:sz w:val="20"/>
              </w:rPr>
              <w:t>
туристік құрал-жабдықтар беру;</w:t>
            </w:r>
          </w:p>
          <w:p>
            <w:pPr>
              <w:spacing w:after="20"/>
              <w:ind w:left="20"/>
              <w:jc w:val="both"/>
            </w:pPr>
            <w:r>
              <w:rPr>
                <w:rFonts w:ascii="Times New Roman"/>
                <w:b w:val="false"/>
                <w:i w:val="false"/>
                <w:color w:val="000000"/>
                <w:sz w:val="20"/>
              </w:rPr>
              <w:t>
2) әуесқойлық (спорттық) балық аулауды жүргізу;</w:t>
            </w:r>
          </w:p>
          <w:p>
            <w:pPr>
              <w:spacing w:after="20"/>
              <w:ind w:left="20"/>
              <w:jc w:val="both"/>
            </w:pP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p>
          <w:p>
            <w:pPr>
              <w:spacing w:after="20"/>
              <w:ind w:left="20"/>
              <w:jc w:val="both"/>
            </w:pP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көлік қызметтерін көрсету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p>
          <w:p>
            <w:pPr>
              <w:spacing w:after="20"/>
              <w:ind w:left="20"/>
              <w:jc w:val="both"/>
            </w:pPr>
            <w:r>
              <w:rPr>
                <w:rFonts w:ascii="Times New Roman"/>
                <w:b w:val="false"/>
                <w:i w:val="false"/>
                <w:color w:val="000000"/>
                <w:sz w:val="20"/>
              </w:rPr>
              <w:t>
2) өсімдіктер мен жануарлар дүниесін қорғауға;</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p>
            <w:pPr>
              <w:spacing w:after="20"/>
              <w:ind w:left="20"/>
              <w:jc w:val="both"/>
            </w:pPr>
            <w:r>
              <w:rPr>
                <w:rFonts w:ascii="Times New Roman"/>
                <w:b w:val="false"/>
                <w:i w:val="false"/>
                <w:color w:val="000000"/>
                <w:sz w:val="20"/>
              </w:rPr>
              <w:t>
4) аумақтарды тазартуға және абаттандыруға;</w:t>
            </w:r>
          </w:p>
          <w:p>
            <w:pPr>
              <w:spacing w:after="20"/>
              <w:ind w:left="20"/>
              <w:jc w:val="both"/>
            </w:pP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p>
          <w:p>
            <w:pPr>
              <w:spacing w:after="20"/>
              <w:ind w:left="20"/>
              <w:jc w:val="both"/>
            </w:pP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p>
            <w:pPr>
              <w:spacing w:after="20"/>
              <w:ind w:left="20"/>
              <w:jc w:val="both"/>
            </w:pP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p>
          <w:p>
            <w:pPr>
              <w:spacing w:after="20"/>
              <w:ind w:left="20"/>
              <w:jc w:val="both"/>
            </w:pPr>
            <w:r>
              <w:rPr>
                <w:rFonts w:ascii="Times New Roman"/>
                <w:b w:val="false"/>
                <w:i w:val="false"/>
                <w:color w:val="000000"/>
                <w:sz w:val="20"/>
              </w:rPr>
              <w:t>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w:t>
            </w:r>
          </w:p>
          <w:p>
            <w:pPr>
              <w:spacing w:after="20"/>
              <w:ind w:left="20"/>
              <w:jc w:val="both"/>
            </w:pPr>
            <w:r>
              <w:rPr>
                <w:rFonts w:ascii="Times New Roman"/>
                <w:b w:val="false"/>
                <w:i w:val="false"/>
                <w:color w:val="000000"/>
                <w:sz w:val="20"/>
              </w:rPr>
              <w:t>
9)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p>
            <w:pPr>
              <w:spacing w:after="20"/>
              <w:ind w:left="20"/>
              <w:jc w:val="both"/>
            </w:pPr>
            <w:r>
              <w:rPr>
                <w:rFonts w:ascii="Times New Roman"/>
                <w:b w:val="false"/>
                <w:i w:val="false"/>
                <w:color w:val="000000"/>
                <w:sz w:val="20"/>
              </w:rPr>
              <w:t>
10) табиғат қорғау қызметі мен байланысты ғимараттарды, құрылыстарды және өзге де объектілерді салуға, реконструкциялауға және жөндеуге;</w:t>
            </w:r>
          </w:p>
          <w:p>
            <w:pPr>
              <w:spacing w:after="20"/>
              <w:ind w:left="20"/>
              <w:jc w:val="both"/>
            </w:pPr>
            <w:r>
              <w:rPr>
                <w:rFonts w:ascii="Times New Roman"/>
                <w:b w:val="false"/>
                <w:i w:val="false"/>
                <w:color w:val="000000"/>
                <w:sz w:val="20"/>
              </w:rPr>
              <w:t>
11) ерекше қорғалатын табиғи аумақтар үшін мамандар даярлауға және олардың біліктілігін арттыруға;</w:t>
            </w:r>
          </w:p>
          <w:p>
            <w:pPr>
              <w:spacing w:after="20"/>
              <w:ind w:left="20"/>
              <w:jc w:val="both"/>
            </w:pPr>
            <w:r>
              <w:rPr>
                <w:rFonts w:ascii="Times New Roman"/>
                <w:b w:val="false"/>
                <w:i w:val="false"/>
                <w:color w:val="000000"/>
                <w:sz w:val="20"/>
              </w:rPr>
              <w:t>
12) табиғат қорғау мекемелерінің жұмыскерлерін еңбек көрсеткіштері үшін көтермелеуге;</w:t>
            </w:r>
          </w:p>
          <w:p>
            <w:pPr>
              <w:spacing w:after="20"/>
              <w:ind w:left="20"/>
              <w:jc w:val="both"/>
            </w:pPr>
            <w:r>
              <w:rPr>
                <w:rFonts w:ascii="Times New Roman"/>
                <w:b w:val="false"/>
                <w:i w:val="false"/>
                <w:color w:val="000000"/>
                <w:sz w:val="20"/>
              </w:rPr>
              <w:t>
13) ерекше қорғалатын табиғи аумақтар саласында ғылыми зерттеулер жүргізуге;</w:t>
            </w:r>
          </w:p>
          <w:p>
            <w:pPr>
              <w:spacing w:after="20"/>
              <w:ind w:left="20"/>
              <w:jc w:val="both"/>
            </w:pPr>
            <w:r>
              <w:rPr>
                <w:rFonts w:ascii="Times New Roman"/>
                <w:b w:val="false"/>
                <w:i w:val="false"/>
                <w:color w:val="000000"/>
                <w:sz w:val="20"/>
              </w:rPr>
              <w:t>
14) табиғат музейлері мен көрмелерді ұйымдастыруға және оларды күтіп ұстауға;</w:t>
            </w:r>
          </w:p>
          <w:p>
            <w:pPr>
              <w:spacing w:after="20"/>
              <w:ind w:left="20"/>
              <w:jc w:val="both"/>
            </w:pPr>
            <w:r>
              <w:rPr>
                <w:rFonts w:ascii="Times New Roman"/>
                <w:b w:val="false"/>
                <w:i w:val="false"/>
                <w:color w:val="000000"/>
                <w:sz w:val="20"/>
              </w:rPr>
              <w:t>
15) рекреациялық аймақтарды дамытуға және абаттандыруға;</w:t>
            </w:r>
          </w:p>
          <w:p>
            <w:pPr>
              <w:spacing w:after="20"/>
              <w:ind w:left="20"/>
              <w:jc w:val="both"/>
            </w:pPr>
            <w:r>
              <w:rPr>
                <w:rFonts w:ascii="Times New Roman"/>
                <w:b w:val="false"/>
                <w:i w:val="false"/>
                <w:color w:val="000000"/>
                <w:sz w:val="20"/>
              </w:rPr>
              <w:t>
16) жарнамалық қызметті жетілдіруге;</w:t>
            </w:r>
          </w:p>
          <w:p>
            <w:pPr>
              <w:spacing w:after="20"/>
              <w:ind w:left="20"/>
              <w:jc w:val="both"/>
            </w:pPr>
            <w:r>
              <w:rPr>
                <w:rFonts w:ascii="Times New Roman"/>
                <w:b w:val="false"/>
                <w:i w:val="false"/>
                <w:color w:val="000000"/>
                <w:sz w:val="20"/>
              </w:rPr>
              <w:t>
17) экологиялық насихатауға;</w:t>
            </w:r>
          </w:p>
          <w:p>
            <w:pPr>
              <w:spacing w:after="20"/>
              <w:ind w:left="20"/>
              <w:jc w:val="both"/>
            </w:pPr>
            <w:r>
              <w:rPr>
                <w:rFonts w:ascii="Times New Roman"/>
                <w:b w:val="false"/>
                <w:i w:val="false"/>
                <w:color w:val="000000"/>
                <w:sz w:val="20"/>
              </w:rPr>
              <w:t>
18) теріс экологиялық зардаптардың алдын алуға және жоюға.</w:t>
            </w:r>
          </w:p>
          <w:p>
            <w:pPr>
              <w:spacing w:after="20"/>
              <w:ind w:left="20"/>
              <w:jc w:val="both"/>
            </w:pPr>
            <w:r>
              <w:rPr>
                <w:rFonts w:ascii="Times New Roman"/>
                <w:b w:val="false"/>
                <w:i w:val="false"/>
                <w:color w:val="000000"/>
                <w:sz w:val="20"/>
              </w:rPr>
              <w:t>
 (112, 113, 121, 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шілдедегі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13378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p>
          <w:p>
            <w:pPr>
              <w:spacing w:after="20"/>
              <w:ind w:left="20"/>
              <w:jc w:val="both"/>
            </w:pPr>
            <w:r>
              <w:rPr>
                <w:rFonts w:ascii="Times New Roman"/>
                <w:b w:val="false"/>
                <w:i w:val="false"/>
                <w:color w:val="000000"/>
                <w:sz w:val="20"/>
              </w:rPr>
              <w:t>
1) кәдесый өнімдерін өндіруден;</w:t>
            </w:r>
          </w:p>
          <w:p>
            <w:pPr>
              <w:spacing w:after="20"/>
              <w:ind w:left="20"/>
              <w:jc w:val="both"/>
            </w:pP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p>
          <w:p>
            <w:pPr>
              <w:spacing w:after="20"/>
              <w:ind w:left="20"/>
              <w:jc w:val="both"/>
            </w:pP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p>
          <w:p>
            <w:pPr>
              <w:spacing w:after="20"/>
              <w:ind w:left="20"/>
              <w:jc w:val="both"/>
            </w:pP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p>
          <w:p>
            <w:pPr>
              <w:spacing w:after="20"/>
              <w:ind w:left="20"/>
              <w:jc w:val="both"/>
            </w:pPr>
            <w:r>
              <w:rPr>
                <w:rFonts w:ascii="Times New Roman"/>
                <w:b w:val="false"/>
                <w:i w:val="false"/>
                <w:color w:val="000000"/>
                <w:sz w:val="20"/>
              </w:rPr>
              <w:t>
6) балық шабақтарын өсіруден;</w:t>
            </w:r>
          </w:p>
          <w:p>
            <w:pPr>
              <w:spacing w:after="20"/>
              <w:ind w:left="20"/>
              <w:jc w:val="both"/>
            </w:pP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(эмблема мен туды) пайдаланғаны үшін төленетін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6"/>
    <w:p>
      <w:pPr>
        <w:spacing w:after="0"/>
        <w:ind w:left="0"/>
        <w:jc w:val="both"/>
      </w:pPr>
      <w:r>
        <w:rPr>
          <w:rFonts w:ascii="Times New Roman"/>
          <w:b w:val="false"/>
          <w:i w:val="false"/>
          <w:color w:val="000000"/>
          <w:sz w:val="28"/>
        </w:rPr>
        <w:t xml:space="preserve">
      "Спорт саласында мамандандырылатын Қарулы Күштердiң мемлекеттiк мекемелерi ұсынатын қызметтер" деген бөлімі мынадай редакцияда жазылсын: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және мүкәммалдарды (оның iшiнде жиһаз) сатып алуға;</w:t>
            </w:r>
          </w:p>
          <w:p>
            <w:pPr>
              <w:spacing w:after="20"/>
              <w:ind w:left="20"/>
              <w:jc w:val="both"/>
            </w:pPr>
            <w:r>
              <w:rPr>
                <w:rFonts w:ascii="Times New Roman"/>
                <w:b w:val="false"/>
                <w:i w:val="false"/>
                <w:color w:val="000000"/>
                <w:sz w:val="20"/>
              </w:rPr>
              <w:t>
2) спорттық іс-шаралардың жүлдегерлері мен қатысушыларына жүлделер, естелік сыйлықтар, грамоталар сатып алуға және ақшалай сыйақыларға;</w:t>
            </w:r>
          </w:p>
          <w:p>
            <w:pPr>
              <w:spacing w:after="20"/>
              <w:ind w:left="20"/>
              <w:jc w:val="both"/>
            </w:pPr>
            <w:r>
              <w:rPr>
                <w:rFonts w:ascii="Times New Roman"/>
                <w:b w:val="false"/>
                <w:i w:val="false"/>
                <w:color w:val="000000"/>
                <w:sz w:val="20"/>
              </w:rPr>
              <w:t>
3) спортшылардың тамақтануы, оларға тұрмыстық және мәдени қызмет көрсету жөнiндегi шығыстарды жабуға;</w:t>
            </w:r>
          </w:p>
          <w:p>
            <w:pPr>
              <w:spacing w:after="20"/>
              <w:ind w:left="20"/>
              <w:jc w:val="both"/>
            </w:pPr>
            <w:r>
              <w:rPr>
                <w:rFonts w:ascii="Times New Roman"/>
                <w:b w:val="false"/>
                <w:i w:val="false"/>
                <w:color w:val="000000"/>
                <w:sz w:val="20"/>
              </w:rPr>
              <w:t>
4)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5) спорт алаңдарын салуға;</w:t>
            </w:r>
          </w:p>
          <w:p>
            <w:pPr>
              <w:spacing w:after="20"/>
              <w:ind w:left="20"/>
              <w:jc w:val="both"/>
            </w:pPr>
            <w:r>
              <w:rPr>
                <w:rFonts w:ascii="Times New Roman"/>
                <w:b w:val="false"/>
                <w:i w:val="false"/>
                <w:color w:val="000000"/>
                <w:sz w:val="20"/>
              </w:rPr>
              <w:t>
6) сауықтыру iс-шараларына;</w:t>
            </w:r>
          </w:p>
          <w:p>
            <w:pPr>
              <w:spacing w:after="20"/>
              <w:ind w:left="20"/>
              <w:jc w:val="both"/>
            </w:pPr>
            <w:r>
              <w:rPr>
                <w:rFonts w:ascii="Times New Roman"/>
                <w:b w:val="false"/>
                <w:i w:val="false"/>
                <w:color w:val="000000"/>
                <w:sz w:val="20"/>
              </w:rPr>
              <w:t>
7)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8) ақылы қызметтерiн көрсететiн қызметкерлердiң еңбегiне ақы төлеуге;</w:t>
            </w:r>
          </w:p>
          <w:p>
            <w:pPr>
              <w:spacing w:after="20"/>
              <w:ind w:left="20"/>
              <w:jc w:val="both"/>
            </w:pPr>
            <w:r>
              <w:rPr>
                <w:rFonts w:ascii="Times New Roman"/>
                <w:b w:val="false"/>
                <w:i w:val="false"/>
                <w:color w:val="000000"/>
                <w:sz w:val="20"/>
              </w:rPr>
              <w:t>
9) спорттық іс-шараларға қатысқаны үшін жарналарға;</w:t>
            </w:r>
          </w:p>
          <w:p>
            <w:pPr>
              <w:spacing w:after="20"/>
              <w:ind w:left="20"/>
              <w:jc w:val="both"/>
            </w:pPr>
            <w:r>
              <w:rPr>
                <w:rFonts w:ascii="Times New Roman"/>
                <w:b w:val="false"/>
                <w:i w:val="false"/>
                <w:color w:val="000000"/>
                <w:sz w:val="20"/>
              </w:rPr>
              <w:t>
10) банк қызметтерін төлеуге;</w:t>
            </w:r>
          </w:p>
          <w:p>
            <w:pPr>
              <w:spacing w:after="20"/>
              <w:ind w:left="20"/>
              <w:jc w:val="both"/>
            </w:pPr>
            <w:r>
              <w:rPr>
                <w:rFonts w:ascii="Times New Roman"/>
                <w:b w:val="false"/>
                <w:i w:val="false"/>
                <w:color w:val="000000"/>
                <w:sz w:val="20"/>
              </w:rPr>
              <w:t>
11) ынталандыру сипатындағы қосымша ақыларды, үстемеақыларды, сыйлықақыларды және басқа да төлемдерді белгiлеуге;</w:t>
            </w:r>
          </w:p>
          <w:p>
            <w:pPr>
              <w:spacing w:after="20"/>
              <w:ind w:left="20"/>
              <w:jc w:val="both"/>
            </w:pPr>
            <w:r>
              <w:rPr>
                <w:rFonts w:ascii="Times New Roman"/>
                <w:b w:val="false"/>
                <w:i w:val="false"/>
                <w:color w:val="000000"/>
                <w:sz w:val="20"/>
              </w:rPr>
              <w:t>
12) заттай мүлік заттарын, спорттық және арнайы киім-кешекті сатып алуға, тігуге және жөндеуге;</w:t>
            </w:r>
          </w:p>
          <w:p>
            <w:pPr>
              <w:spacing w:after="20"/>
              <w:ind w:left="20"/>
              <w:jc w:val="both"/>
            </w:pPr>
            <w:r>
              <w:rPr>
                <w:rFonts w:ascii="Times New Roman"/>
                <w:b w:val="false"/>
                <w:i w:val="false"/>
                <w:color w:val="000000"/>
                <w:sz w:val="20"/>
              </w:rPr>
              <w:t>
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p>
          <w:p>
            <w:pPr>
              <w:spacing w:after="20"/>
              <w:ind w:left="20"/>
              <w:jc w:val="both"/>
            </w:pPr>
            <w:r>
              <w:rPr>
                <w:rFonts w:ascii="Times New Roman"/>
                <w:b w:val="false"/>
                <w:i w:val="false"/>
                <w:color w:val="000000"/>
                <w:sz w:val="20"/>
              </w:rPr>
              <w:t>
14) ғимараттар мен үй-жайларды реконструкциялауға және күрделi жөндеуге;</w:t>
            </w:r>
          </w:p>
          <w:p>
            <w:pPr>
              <w:spacing w:after="20"/>
              <w:ind w:left="20"/>
              <w:jc w:val="both"/>
            </w:pPr>
            <w:r>
              <w:rPr>
                <w:rFonts w:ascii="Times New Roman"/>
                <w:b w:val="false"/>
                <w:i w:val="false"/>
                <w:color w:val="000000"/>
                <w:sz w:val="20"/>
              </w:rPr>
              <w:t>
15) спортшылардың және құрама командалардың оқу-жаттықтыру процесін фармакологиялық қамтамасыз етуге;</w:t>
            </w:r>
          </w:p>
          <w:p>
            <w:pPr>
              <w:spacing w:after="20"/>
              <w:ind w:left="20"/>
              <w:jc w:val="both"/>
            </w:pPr>
            <w:r>
              <w:rPr>
                <w:rFonts w:ascii="Times New Roman"/>
                <w:b w:val="false"/>
                <w:i w:val="false"/>
                <w:color w:val="000000"/>
                <w:sz w:val="20"/>
              </w:rPr>
              <w:t>
16) iссапар шығыстарына жұмсалады.</w:t>
            </w:r>
          </w:p>
          <w:p>
            <w:pPr>
              <w:spacing w:after="20"/>
              <w:ind w:left="20"/>
              <w:jc w:val="both"/>
            </w:pPr>
            <w:r>
              <w:rPr>
                <w:rFonts w:ascii="Times New Roman"/>
                <w:b w:val="false"/>
                <w:i w:val="false"/>
                <w:color w:val="000000"/>
                <w:sz w:val="20"/>
              </w:rPr>
              <w:t>
(111, 112, 113,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Күштерi туралы" Қазақстан Республикасының 2005 жылғы 7 қаңтардағы Заңының 24-бабының </w:t>
            </w:r>
            <w:r>
              <w:rPr>
                <w:rFonts w:ascii="Times New Roman"/>
                <w:b w:val="false"/>
                <w:i w:val="false"/>
                <w:color w:val="000000"/>
                <w:sz w:val="20"/>
              </w:rPr>
              <w:t>2-тармағы</w:t>
            </w:r>
            <w:r>
              <w:rPr>
                <w:rFonts w:ascii="Times New Roman"/>
                <w:b w:val="false"/>
                <w:i w:val="false"/>
                <w:color w:val="000000"/>
                <w:sz w:val="20"/>
              </w:rPr>
              <w:t xml:space="preserve">,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15555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тиесілігі жоқ жеке және заңды тұлғалармен спорттық іс-шараларды ұйымдастыру және өткізу жөніндегі қызметтер (жарыстарды, арнайы кешенді спорттық іс-шараларды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ғимараттарды беру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және медициналық оңалту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өткізілетін әртүрлі іс-шараларға қатысушыларды тамақтандыруды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7"/>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8"/>
    <w:bookmarkStart w:name="z11"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0"/>
    <w:bookmarkStart w:name="z13"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