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8771" w14:textId="c1e8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29 маусымдағы № 377 бұйрығы. Қазақстан Республикасының Әділет министрлігінде 2020 жылғы 3 шiлдеде № 20930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10666 болып тіркелген, 2015 жылғы 21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және 3) тармақшалары мынадай редакцияда жазылсын:</w:t>
      </w:r>
    </w:p>
    <w:bookmarkStart w:name="z5" w:id="3"/>
    <w:p>
      <w:pPr>
        <w:spacing w:after="0"/>
        <w:ind w:left="0"/>
        <w:jc w:val="both"/>
      </w:pPr>
      <w:r>
        <w:rPr>
          <w:rFonts w:ascii="Times New Roman"/>
          <w:b w:val="false"/>
          <w:i w:val="false"/>
          <w:color w:val="000000"/>
          <w:sz w:val="28"/>
        </w:rPr>
        <w:t>
      2) жауапкершілігі II (қалыпты) деңгейдегі объектілер:</w:t>
      </w:r>
    </w:p>
    <w:bookmarkEnd w:id="3"/>
    <w:p>
      <w:pPr>
        <w:spacing w:after="0"/>
        <w:ind w:left="0"/>
        <w:jc w:val="both"/>
      </w:pPr>
      <w:r>
        <w:rPr>
          <w:rFonts w:ascii="Times New Roman"/>
          <w:b w:val="false"/>
          <w:i w:val="false"/>
          <w:color w:val="000000"/>
          <w:sz w:val="28"/>
        </w:rPr>
        <w:t>
      өнеркәсіп объектілері, өндірістік ғимараттар, құрылыстар:</w:t>
      </w:r>
    </w:p>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жоғары және алаңы 2000 шаршы метрден жоғары қоймалар және тауарлар мен материалдарды сақтау үшін ерекше жағдайларды, сондай-ақ өзге де жобалау шешімдері мен іс-шараларды талап ететін, сақтау қоймаларын) қоса алғанда, жалпы аралығы 12 метрден (қоса алғанда) 100 метрге дейінгі, биіктігі 12 метрден (қоса алғанда) 100 метрге дейінгі және (немесе) жүк көтергіштігі 5 тоннадан (қоса алғанда) 32 тоннаға дейінгі крандары бар өндіріс объектілері (машина жасау, көлік, құрастыру, өңдеу, жеңіл және басқа да өнеркәсіп салаларының объектілері);</w:t>
      </w:r>
    </w:p>
    <w:p>
      <w:pPr>
        <w:spacing w:after="0"/>
        <w:ind w:left="0"/>
        <w:jc w:val="both"/>
      </w:pPr>
      <w:r>
        <w:rPr>
          <w:rFonts w:ascii="Times New Roman"/>
          <w:b w:val="false"/>
          <w:i w:val="false"/>
          <w:color w:val="000000"/>
          <w:sz w:val="28"/>
        </w:rPr>
        <w:t>
      қуаты 150 МВт (Мега Ватт) дейінгі жылу-энергетика ғимараттары мен құрылыстары;</w:t>
      </w:r>
    </w:p>
    <w:p>
      <w:pPr>
        <w:spacing w:after="0"/>
        <w:ind w:left="0"/>
        <w:jc w:val="both"/>
      </w:pPr>
      <w:r>
        <w:rPr>
          <w:rFonts w:ascii="Times New Roman"/>
          <w:b w:val="false"/>
          <w:i w:val="false"/>
          <w:color w:val="000000"/>
          <w:sz w:val="28"/>
        </w:rPr>
        <w:t xml:space="preserve">
      кернеуі 35 кВ (кило Вольт) дейінгі (қоса алғанда) электр желілері бар қуаты 100 Мвт (Мега Ватт) кем (қоса алғанда) күн электр станцияларын қоспағанда, жаңартылатын энергия көздерін пайдалану объектілері; </w:t>
      </w:r>
    </w:p>
    <w:p>
      <w:pPr>
        <w:spacing w:after="0"/>
        <w:ind w:left="0"/>
        <w:jc w:val="both"/>
      </w:pPr>
      <w:r>
        <w:rPr>
          <w:rFonts w:ascii="Times New Roman"/>
          <w:b w:val="false"/>
          <w:i w:val="false"/>
          <w:color w:val="000000"/>
          <w:sz w:val="28"/>
        </w:rPr>
        <w:t>
      элеваторлар;</w:t>
      </w:r>
    </w:p>
    <w:p>
      <w:pPr>
        <w:spacing w:after="0"/>
        <w:ind w:left="0"/>
        <w:jc w:val="both"/>
      </w:pPr>
      <w:r>
        <w:rPr>
          <w:rFonts w:ascii="Times New Roman"/>
          <w:b w:val="false"/>
          <w:i w:val="false"/>
          <w:color w:val="000000"/>
          <w:sz w:val="28"/>
        </w:rPr>
        <w:t>
      сақтау көлемі 500 т (тонна) (қоса алғанда) астам астық қоймалары;</w:t>
      </w:r>
    </w:p>
    <w:p>
      <w:pPr>
        <w:spacing w:after="0"/>
        <w:ind w:left="0"/>
        <w:jc w:val="both"/>
      </w:pPr>
      <w:r>
        <w:rPr>
          <w:rFonts w:ascii="Times New Roman"/>
          <w:b w:val="false"/>
          <w:i w:val="false"/>
          <w:color w:val="000000"/>
          <w:sz w:val="28"/>
        </w:rPr>
        <w:t xml:space="preserve">
      сүт, ет өнімдерін өндіру бойынша мал басының саны 1500-ден (қоса алғанда) астам мал шаруашылығы кешендері мен фермалар, асыл тұқымды мал өсіру шаруашылықтары, бордақылау алаңдары, сондай-ақ мал басының саны 10000-нан астам (қоса алғанда) шошқа шаруашылығы; </w:t>
      </w:r>
    </w:p>
    <w:p>
      <w:pPr>
        <w:spacing w:after="0"/>
        <w:ind w:left="0"/>
        <w:jc w:val="both"/>
      </w:pPr>
      <w:r>
        <w:rPr>
          <w:rFonts w:ascii="Times New Roman"/>
          <w:b w:val="false"/>
          <w:i w:val="false"/>
          <w:color w:val="000000"/>
          <w:sz w:val="28"/>
        </w:rPr>
        <w:t>
      мал басы саны жылына 6 млн. бастан (жылына млн. бас) (қоса алғанда) асатын құс фермалары мен кешендері;</w:t>
      </w:r>
    </w:p>
    <w:p>
      <w:pPr>
        <w:spacing w:after="0"/>
        <w:ind w:left="0"/>
        <w:jc w:val="both"/>
      </w:pPr>
      <w:r>
        <w:rPr>
          <w:rFonts w:ascii="Times New Roman"/>
          <w:b w:val="false"/>
          <w:i w:val="false"/>
          <w:color w:val="000000"/>
          <w:sz w:val="28"/>
        </w:rPr>
        <w:t>
       алаңы 10 000 м</w:t>
      </w:r>
      <w:r>
        <w:rPr>
          <w:rFonts w:ascii="Times New Roman"/>
          <w:b w:val="false"/>
          <w:i w:val="false"/>
          <w:color w:val="000000"/>
          <w:vertAlign w:val="superscript"/>
        </w:rPr>
        <w:t>2</w:t>
      </w:r>
      <w:r>
        <w:rPr>
          <w:rFonts w:ascii="Times New Roman"/>
          <w:b w:val="false"/>
          <w:i w:val="false"/>
          <w:color w:val="000000"/>
          <w:sz w:val="28"/>
        </w:rPr>
        <w:t xml:space="preserve"> (шаршы метр) астам (қоса алғанда) жылыжай кешендері;</w:t>
      </w:r>
    </w:p>
    <w:p>
      <w:pPr>
        <w:spacing w:after="0"/>
        <w:ind w:left="0"/>
        <w:jc w:val="both"/>
      </w:pPr>
      <w:r>
        <w:rPr>
          <w:rFonts w:ascii="Times New Roman"/>
          <w:b w:val="false"/>
          <w:i w:val="false"/>
          <w:color w:val="000000"/>
          <w:sz w:val="28"/>
        </w:rPr>
        <w:t>
       көлемі 5 т/сағ. (сағатына тонна) (қоса алғанда) астам құрама жем заводтары мен цехтар;</w:t>
      </w:r>
    </w:p>
    <w:p>
      <w:pPr>
        <w:spacing w:after="0"/>
        <w:ind w:left="0"/>
        <w:jc w:val="both"/>
      </w:pPr>
      <w:r>
        <w:rPr>
          <w:rFonts w:ascii="Times New Roman"/>
          <w:b w:val="false"/>
          <w:i w:val="false"/>
          <w:color w:val="000000"/>
          <w:sz w:val="28"/>
        </w:rPr>
        <w:t>
       ауысымына 10 тоннадан астам (бір ауысымда тонна) (қоса алғанда) мал сою және сою өнімдерін алғашқы өңдеу;</w:t>
      </w:r>
    </w:p>
    <w:p>
      <w:pPr>
        <w:spacing w:after="0"/>
        <w:ind w:left="0"/>
        <w:jc w:val="both"/>
      </w:pPr>
      <w:r>
        <w:rPr>
          <w:rFonts w:ascii="Times New Roman"/>
          <w:b w:val="false"/>
          <w:i w:val="false"/>
          <w:color w:val="000000"/>
          <w:sz w:val="28"/>
        </w:rPr>
        <w:t>
      ауысымына 10 тоннадан астам (бір ауысымда тонна) (қоса алғанда)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домна пештерінің орталық тораптары, биіктігі 100 м (метр) дейінгі түтін мұржалары;</w:t>
      </w:r>
    </w:p>
    <w:p>
      <w:pPr>
        <w:spacing w:after="0"/>
        <w:ind w:left="0"/>
        <w:jc w:val="both"/>
      </w:pPr>
      <w:r>
        <w:rPr>
          <w:rFonts w:ascii="Times New Roman"/>
          <w:b w:val="false"/>
          <w:i w:val="false"/>
          <w:color w:val="000000"/>
          <w:sz w:val="28"/>
        </w:rPr>
        <w:t>
      өзге де құрылыстар:</w:t>
      </w:r>
    </w:p>
    <w:p>
      <w:pPr>
        <w:spacing w:after="0"/>
        <w:ind w:left="0"/>
        <w:jc w:val="both"/>
      </w:pPr>
      <w:r>
        <w:rPr>
          <w:rFonts w:ascii="Times New Roman"/>
          <w:b w:val="false"/>
          <w:i w:val="false"/>
          <w:color w:val="000000"/>
          <w:sz w:val="28"/>
        </w:rPr>
        <w:t>
      сыйымдылығы 10 000 м</w:t>
      </w:r>
      <w:r>
        <w:rPr>
          <w:rFonts w:ascii="Times New Roman"/>
          <w:b w:val="false"/>
          <w:i w:val="false"/>
          <w:color w:val="000000"/>
          <w:vertAlign w:val="superscript"/>
        </w:rPr>
        <w:t>3</w:t>
      </w:r>
      <w:r>
        <w:rPr>
          <w:rFonts w:ascii="Times New Roman"/>
          <w:b w:val="false"/>
          <w:i w:val="false"/>
          <w:color w:val="000000"/>
          <w:sz w:val="28"/>
        </w:rPr>
        <w:t xml:space="preserve"> (текше метр) дейінгі мұнай, мұнай өнімдері, сұйытылған газ резервуарлары;</w:t>
      </w:r>
    </w:p>
    <w:p>
      <w:pPr>
        <w:spacing w:after="0"/>
        <w:ind w:left="0"/>
        <w:jc w:val="both"/>
      </w:pPr>
      <w:r>
        <w:rPr>
          <w:rFonts w:ascii="Times New Roman"/>
          <w:b w:val="false"/>
          <w:i w:val="false"/>
          <w:color w:val="000000"/>
          <w:sz w:val="28"/>
        </w:rPr>
        <w:t>
      III және IV сыныпты гидротехникалық құрылыстар;</w:t>
      </w:r>
    </w:p>
    <w:p>
      <w:pPr>
        <w:spacing w:after="0"/>
        <w:ind w:left="0"/>
        <w:jc w:val="both"/>
      </w:pPr>
      <w:r>
        <w:rPr>
          <w:rFonts w:ascii="Times New Roman"/>
          <w:b w:val="false"/>
          <w:i w:val="false"/>
          <w:color w:val="000000"/>
          <w:sz w:val="28"/>
        </w:rPr>
        <w:t>
      жобалау жөніндегі мемлекеттік нормативтерге сәйкес белгіленетін мұнайдың, мұнай өнімдерінің және газдың IIIб және IIIв санатындағы жерасты қоймалары;</w:t>
      </w:r>
    </w:p>
    <w:p>
      <w:pPr>
        <w:spacing w:after="0"/>
        <w:ind w:left="0"/>
        <w:jc w:val="both"/>
      </w:pPr>
      <w:r>
        <w:rPr>
          <w:rFonts w:ascii="Times New Roman"/>
          <w:b w:val="false"/>
          <w:i w:val="false"/>
          <w:color w:val="000000"/>
          <w:sz w:val="28"/>
        </w:rPr>
        <w:t>
      III және IV сыныпты магистральдық мұнай құбырлары және мұнай өнімдері құбырлары;</w:t>
      </w:r>
    </w:p>
    <w:p>
      <w:pPr>
        <w:spacing w:after="0"/>
        <w:ind w:left="0"/>
        <w:jc w:val="both"/>
      </w:pPr>
      <w:r>
        <w:rPr>
          <w:rFonts w:ascii="Times New Roman"/>
          <w:b w:val="false"/>
          <w:i w:val="false"/>
          <w:color w:val="000000"/>
          <w:sz w:val="28"/>
        </w:rPr>
        <w:t>
      қысымы 1,2 МПа (МегаПаскаль) дейінгі (қоса алғанда) өндірістік мақсаттағы газ тарату жүйелерінің объектілері;</w:t>
      </w:r>
    </w:p>
    <w:p>
      <w:pPr>
        <w:spacing w:after="0"/>
        <w:ind w:left="0"/>
        <w:jc w:val="both"/>
      </w:pPr>
      <w:r>
        <w:rPr>
          <w:rFonts w:ascii="Times New Roman"/>
          <w:b w:val="false"/>
          <w:i w:val="false"/>
          <w:color w:val="000000"/>
          <w:sz w:val="28"/>
        </w:rPr>
        <w:t>
      қысымы 0,3 МПа-дан (МегаПаскаль) 1,2 МПа (Мега Паскаль) дейінгі (қоса алғанда)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топтық су тартқыштарды қоса алғанда, магистральдық сумен жабдықтау, су бұру желілері және шартты (ішкі) диаметрі 500 мм (миллиметр) дейінгі кәріздік коллекторлар және олардағы құрылыстар, су құбыры және кәріздік тазарту құрылыстары (СТҚ және КТҚ);</w:t>
      </w:r>
    </w:p>
    <w:p>
      <w:pPr>
        <w:spacing w:after="0"/>
        <w:ind w:left="0"/>
        <w:jc w:val="both"/>
      </w:pPr>
      <w:r>
        <w:rPr>
          <w:rFonts w:ascii="Times New Roman"/>
          <w:b w:val="false"/>
          <w:i w:val="false"/>
          <w:color w:val="000000"/>
          <w:sz w:val="28"/>
        </w:rPr>
        <w:t>
      өнімділігі тәулігіне 500 м</w:t>
      </w:r>
      <w:r>
        <w:rPr>
          <w:rFonts w:ascii="Times New Roman"/>
          <w:b w:val="false"/>
          <w:i w:val="false"/>
          <w:color w:val="000000"/>
          <w:vertAlign w:val="superscript"/>
        </w:rPr>
        <w:t>3</w:t>
      </w:r>
      <w:r>
        <w:rPr>
          <w:rFonts w:ascii="Times New Roman"/>
          <w:b w:val="false"/>
          <w:i w:val="false"/>
          <w:color w:val="000000"/>
          <w:sz w:val="28"/>
        </w:rPr>
        <w:t xml:space="preserve"> (текше метрден) 10 000 м</w:t>
      </w:r>
      <w:r>
        <w:rPr>
          <w:rFonts w:ascii="Times New Roman"/>
          <w:b w:val="false"/>
          <w:i w:val="false"/>
          <w:color w:val="000000"/>
          <w:vertAlign w:val="superscript"/>
        </w:rPr>
        <w:t>3</w:t>
      </w:r>
      <w:r>
        <w:rPr>
          <w:rFonts w:ascii="Times New Roman"/>
          <w:b w:val="false"/>
          <w:i w:val="false"/>
          <w:color w:val="000000"/>
          <w:sz w:val="28"/>
        </w:rPr>
        <w:t xml:space="preserve"> (текше метрге) дейін (тәулігіне текше метр) сорғы станциялары мен су тарту құрылыстары;</w:t>
      </w:r>
    </w:p>
    <w:p>
      <w:pPr>
        <w:spacing w:after="0"/>
        <w:ind w:left="0"/>
        <w:jc w:val="both"/>
      </w:pPr>
      <w:r>
        <w:rPr>
          <w:rFonts w:ascii="Times New Roman"/>
          <w:b w:val="false"/>
          <w:i w:val="false"/>
          <w:color w:val="000000"/>
          <w:sz w:val="28"/>
        </w:rPr>
        <w:t>
      траншеясыз әдіспен орындау кезінде шартты (ішкі) диаметрі 500 мм (миллиметр) және жоғары топтық су құбырлары мен су жинау құрылыстары;</w:t>
      </w:r>
    </w:p>
    <w:p>
      <w:pPr>
        <w:spacing w:after="0"/>
        <w:ind w:left="0"/>
        <w:jc w:val="both"/>
      </w:pPr>
      <w:r>
        <w:rPr>
          <w:rFonts w:ascii="Times New Roman"/>
          <w:b w:val="false"/>
          <w:i w:val="false"/>
          <w:color w:val="000000"/>
          <w:sz w:val="28"/>
        </w:rPr>
        <w:t>
      шартты (ішкі) диаметрі 350 мм (миллиметр) бастап (қоса алғанда) 800 мм (миллиметр) дейінгі магистральдық және тарату (орамішілік) жылумен жабдықтау желілері және олардағы құрылыстар;</w:t>
      </w:r>
    </w:p>
    <w:p>
      <w:pPr>
        <w:spacing w:after="0"/>
        <w:ind w:left="0"/>
        <w:jc w:val="both"/>
      </w:pPr>
      <w:r>
        <w:rPr>
          <w:rFonts w:ascii="Times New Roman"/>
          <w:b w:val="false"/>
          <w:i w:val="false"/>
          <w:color w:val="000000"/>
          <w:sz w:val="28"/>
        </w:rPr>
        <w:t>
      тұрғындар саны 500 адамнан жоғары (қоса алғанда) жеке тұрғын үй кешендеріне арналған жұмыс қысымы 1 МПа (Мега Паскаль) және одан жоғары, шартты (ішкі) диаметрі 300 мм (миллиметр) жоғары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 су бұру жүйелерінің тазарту құрылыстары;</w:t>
      </w:r>
    </w:p>
    <w:p>
      <w:pPr>
        <w:spacing w:after="0"/>
        <w:ind w:left="0"/>
        <w:jc w:val="both"/>
      </w:pPr>
      <w:r>
        <w:rPr>
          <w:rFonts w:ascii="Times New Roman"/>
          <w:b w:val="false"/>
          <w:i w:val="false"/>
          <w:color w:val="000000"/>
          <w:sz w:val="28"/>
        </w:rPr>
        <w:t>
      магистральдық байланыс желілерінің желілік-кабельдік құрылыстары, биіктігі 100 м (метр) дейінгі телевизиялық мұнаралары және антенналық-мачталық байланыс құрылыстары;</w:t>
      </w:r>
    </w:p>
    <w:p>
      <w:pPr>
        <w:spacing w:after="0"/>
        <w:ind w:left="0"/>
        <w:jc w:val="both"/>
      </w:pPr>
      <w:r>
        <w:rPr>
          <w:rFonts w:ascii="Times New Roman"/>
          <w:b w:val="false"/>
          <w:i w:val="false"/>
          <w:color w:val="000000"/>
          <w:sz w:val="28"/>
        </w:rPr>
        <w:t>
      кернеуі 35 кВ бастап 220 кВ (кило Вольт) дейінгі (қоса алғанда) электр беру желілері және өзге де электр-желілік шаруашылық объектілері;</w:t>
      </w:r>
    </w:p>
    <w:p>
      <w:pPr>
        <w:spacing w:after="0"/>
        <w:ind w:left="0"/>
        <w:jc w:val="both"/>
      </w:pPr>
      <w:r>
        <w:rPr>
          <w:rFonts w:ascii="Times New Roman"/>
          <w:b w:val="false"/>
          <w:i w:val="false"/>
          <w:color w:val="000000"/>
          <w:sz w:val="28"/>
        </w:rPr>
        <w:t>
      Iа (әрбір бағытта қозғалыс жолағының саны 3 кем), Iб, II, III санаттарындағы автомобиль жолдары және олардағы құрылыстар;</w:t>
      </w:r>
    </w:p>
    <w:p>
      <w:pPr>
        <w:spacing w:after="0"/>
        <w:ind w:left="0"/>
        <w:jc w:val="both"/>
      </w:pPr>
      <w:r>
        <w:rPr>
          <w:rFonts w:ascii="Times New Roman"/>
          <w:b w:val="false"/>
          <w:i w:val="false"/>
          <w:color w:val="000000"/>
          <w:sz w:val="28"/>
        </w:rPr>
        <w:t>
      9-тармақтың 1) тармақшасында көрсетілмеген қалалық және ауылдық елді мекендердегі көшелер мен жолдар, өнеркәсіп кәсіпорындарының ішкі және сыртқы автомобиль жолдары және олардағы құрылыстар (көпір құрылыстарын қоспағанда);</w:t>
      </w:r>
    </w:p>
    <w:p>
      <w:pPr>
        <w:spacing w:after="0"/>
        <w:ind w:left="0"/>
        <w:jc w:val="both"/>
      </w:pPr>
      <w:r>
        <w:rPr>
          <w:rFonts w:ascii="Times New Roman"/>
          <w:b w:val="false"/>
          <w:i w:val="false"/>
          <w:color w:val="000000"/>
          <w:sz w:val="28"/>
        </w:rPr>
        <w:t xml:space="preserve">
      жекелеген жобалар бойынша іске асырылатын магистральдық теміржол желілерінің объектілері, сондай-ақ кіреберіс және станциялық жолдар; </w:t>
      </w:r>
    </w:p>
    <w:p>
      <w:pPr>
        <w:spacing w:after="0"/>
        <w:ind w:left="0"/>
        <w:jc w:val="both"/>
      </w:pPr>
      <w:r>
        <w:rPr>
          <w:rFonts w:ascii="Times New Roman"/>
          <w:b w:val="false"/>
          <w:i w:val="false"/>
          <w:color w:val="000000"/>
          <w:sz w:val="28"/>
        </w:rPr>
        <w:t>
      барлық санаттардағы жолдарда ұзындығы 100 м (метр) дейінгі көпір құрылыстары;</w:t>
      </w:r>
    </w:p>
    <w:p>
      <w:pPr>
        <w:spacing w:after="0"/>
        <w:ind w:left="0"/>
        <w:jc w:val="both"/>
      </w:pPr>
      <w:r>
        <w:rPr>
          <w:rFonts w:ascii="Times New Roman"/>
          <w:b w:val="false"/>
          <w:i w:val="false"/>
          <w:color w:val="000000"/>
          <w:sz w:val="28"/>
        </w:rPr>
        <w:t>
      көлемі жылына 100 мың тоннаға дейінгі қатты тұрмыстық қалдықтар полигондары;</w:t>
      </w:r>
    </w:p>
    <w:p>
      <w:pPr>
        <w:spacing w:after="0"/>
        <w:ind w:left="0"/>
        <w:jc w:val="both"/>
      </w:pPr>
      <w:r>
        <w:rPr>
          <w:rFonts w:ascii="Times New Roman"/>
          <w:b w:val="false"/>
          <w:i w:val="false"/>
          <w:color w:val="000000"/>
          <w:sz w:val="28"/>
        </w:rPr>
        <w:t>
      қауіптілігі IV сыныпты уытты өнеркәсіп қалдықтарын залалсыздандыру және көму полигондары;</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жағдайлары қалыпты аудандар үшін биіктігі 6 қабаттан 25 қабатқа дейінгі тұрғын үй және көпфункционалды ғимараттар;</w:t>
      </w:r>
    </w:p>
    <w:p>
      <w:pPr>
        <w:spacing w:after="0"/>
        <w:ind w:left="0"/>
        <w:jc w:val="both"/>
      </w:pPr>
      <w:r>
        <w:rPr>
          <w:rFonts w:ascii="Times New Roman"/>
          <w:b w:val="false"/>
          <w:i w:val="false"/>
          <w:color w:val="000000"/>
          <w:sz w:val="28"/>
        </w:rPr>
        <w:t>
      геологиялық жағдайлары қалыпты аудандар үшін биіктігі 3 қабаттан 25 қабатқа дейінгі әкімшілік-тұрмыстық, қоғамдық ғимараттар мен құрылыстар;</w:t>
      </w:r>
    </w:p>
    <w:p>
      <w:pPr>
        <w:spacing w:after="0"/>
        <w:ind w:left="0"/>
        <w:jc w:val="both"/>
      </w:pPr>
      <w:r>
        <w:rPr>
          <w:rFonts w:ascii="Times New Roman"/>
          <w:b w:val="false"/>
          <w:i w:val="false"/>
          <w:color w:val="000000"/>
          <w:sz w:val="28"/>
        </w:rPr>
        <w:t xml:space="preserve">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6 қабаттан 12 қабатқа дейінгі тұрғын үй және көпфункционалды ғимараттар; </w:t>
      </w:r>
    </w:p>
    <w:p>
      <w:pPr>
        <w:spacing w:after="0"/>
        <w:ind w:left="0"/>
        <w:jc w:val="both"/>
      </w:pPr>
      <w:r>
        <w:rPr>
          <w:rFonts w:ascii="Times New Roman"/>
          <w:b w:val="false"/>
          <w:i w:val="false"/>
          <w:color w:val="000000"/>
          <w:sz w:val="28"/>
        </w:rPr>
        <w:t>
      сейсмикалық белсенділігі жоғары (7 және одан астам балл) немесе құрылыс салған кезде арнайы техникалық шешімдерді және іс-шараларды талап ететін өзге де геологиялық (гидрогеологиялық және геотехникалық) жағдайлары ерекше аудандардағы биіктігі 12 қабатқа дейінгі әкімшілік-тұрмыстық, қоғамдық ғимараттар мен құрылыстар;</w:t>
      </w:r>
    </w:p>
    <w:p>
      <w:pPr>
        <w:spacing w:after="0"/>
        <w:ind w:left="0"/>
        <w:jc w:val="both"/>
      </w:pPr>
      <w:r>
        <w:rPr>
          <w:rFonts w:ascii="Times New Roman"/>
          <w:b w:val="false"/>
          <w:i w:val="false"/>
          <w:color w:val="000000"/>
          <w:sz w:val="28"/>
        </w:rPr>
        <w:t>
      бір мезгілде (сыйымдылығы) 150-ден 500-ге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800-ден 1200-ге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сыйымдылығы 50 орыннан асатын қонақ үй кешендері (мотельдер, туристік базалар);</w:t>
      </w:r>
    </w:p>
    <w:p>
      <w:pPr>
        <w:spacing w:after="0"/>
        <w:ind w:left="0"/>
        <w:jc w:val="both"/>
      </w:pPr>
      <w:r>
        <w:rPr>
          <w:rFonts w:ascii="Times New Roman"/>
          <w:b w:val="false"/>
          <w:i w:val="false"/>
          <w:color w:val="000000"/>
          <w:sz w:val="28"/>
        </w:rPr>
        <w:t>
      мектепке дейінгі балалар мекемелерінің ғимараттары;</w:t>
      </w:r>
    </w:p>
    <w:p>
      <w:pPr>
        <w:spacing w:after="0"/>
        <w:ind w:left="0"/>
        <w:jc w:val="both"/>
      </w:pPr>
      <w:r>
        <w:rPr>
          <w:rFonts w:ascii="Times New Roman"/>
          <w:b w:val="false"/>
          <w:i w:val="false"/>
          <w:color w:val="000000"/>
          <w:sz w:val="28"/>
        </w:rPr>
        <w:t>
      оқушылар саны 600 астам орта мектеп (гимназиялар, лицейлер) ғимараттары (қоса алғанда);</w:t>
      </w:r>
    </w:p>
    <w:p>
      <w:pPr>
        <w:spacing w:after="0"/>
        <w:ind w:left="0"/>
        <w:jc w:val="both"/>
      </w:pPr>
      <w:r>
        <w:rPr>
          <w:rFonts w:ascii="Times New Roman"/>
          <w:b w:val="false"/>
          <w:i w:val="false"/>
          <w:color w:val="000000"/>
          <w:sz w:val="28"/>
        </w:rPr>
        <w:t>
      сыйымдылығы 50 баладан асатын мектеп-интернаттарының жатын корпустарының, балаларға арналған демалу лагерлерінің ғимараттары;</w:t>
      </w:r>
    </w:p>
    <w:p>
      <w:pPr>
        <w:spacing w:after="0"/>
        <w:ind w:left="0"/>
        <w:jc w:val="both"/>
      </w:pPr>
      <w:r>
        <w:rPr>
          <w:rFonts w:ascii="Times New Roman"/>
          <w:b w:val="false"/>
          <w:i w:val="false"/>
          <w:color w:val="000000"/>
          <w:sz w:val="28"/>
        </w:rPr>
        <w:t>
      ауысымына 50-ден 480-ге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50-ден 200-ге дейін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геологиялық жағдайлары қалыпты аудандар үшін өрт сөндіру депосы кешендері;</w:t>
      </w:r>
    </w:p>
    <w:p>
      <w:pPr>
        <w:spacing w:after="0"/>
        <w:ind w:left="0"/>
        <w:jc w:val="both"/>
      </w:pPr>
      <w:r>
        <w:rPr>
          <w:rFonts w:ascii="Times New Roman"/>
          <w:b w:val="false"/>
          <w:i w:val="false"/>
          <w:color w:val="000000"/>
          <w:sz w:val="28"/>
        </w:rPr>
        <w:t>
      бір мезгілде 10 бірліктен астам көлік құралдарына қызмет көрсететін автосервис пункттері (шеберханалар), сондай-ақ жер үстіндегі биіктігі 5 қабаттан асатын, жер астындағы биіктігі 2 қабаттан асатын жерүсті немесе жерасты гараж-тұрақтар;</w:t>
      </w:r>
    </w:p>
    <w:p>
      <w:pPr>
        <w:spacing w:after="0"/>
        <w:ind w:left="0"/>
        <w:jc w:val="both"/>
      </w:pPr>
      <w:r>
        <w:rPr>
          <w:rFonts w:ascii="Times New Roman"/>
          <w:b w:val="false"/>
          <w:i w:val="false"/>
          <w:color w:val="000000"/>
          <w:sz w:val="28"/>
        </w:rPr>
        <w:t>
      травматологиялық және хирургиялық бөлімдері бар ауруханалардың ғимараттары, сондай-ақ 50 және одан кем төсек орынға арналған стационарлар;</w:t>
      </w:r>
    </w:p>
    <w:bookmarkStart w:name="z6" w:id="4"/>
    <w:p>
      <w:pPr>
        <w:spacing w:after="0"/>
        <w:ind w:left="0"/>
        <w:jc w:val="both"/>
      </w:pPr>
      <w:r>
        <w:rPr>
          <w:rFonts w:ascii="Times New Roman"/>
          <w:b w:val="false"/>
          <w:i w:val="false"/>
          <w:color w:val="000000"/>
          <w:sz w:val="28"/>
        </w:rPr>
        <w:t>
      3) техникалық жағынан күрделілерге жатпайтын жауапкершілігі II (қалыпты) деңгейдегі объектілер:</w:t>
      </w:r>
    </w:p>
    <w:bookmarkEnd w:id="4"/>
    <w:p>
      <w:pPr>
        <w:spacing w:after="0"/>
        <w:ind w:left="0"/>
        <w:jc w:val="both"/>
      </w:pPr>
      <w:r>
        <w:rPr>
          <w:rFonts w:ascii="Times New Roman"/>
          <w:b w:val="false"/>
          <w:i w:val="false"/>
          <w:color w:val="000000"/>
          <w:sz w:val="28"/>
        </w:rPr>
        <w:t>
      өрт, жарылыс, газ, химиялық агрессивті, улы және уытты заттар бойынша қауіпті емес өндірістік-шаруашылық құрылыстарын (биіктігі 2 қабаттан кем (қоса алғанда) және алаңы 2000 шаршы метрден кем (қоса алғанда) қоймалар, тауарлар мен материалдарды сақтау үшін ерекше жағдайларды, сондай-ақ өзге де жобалау шешімдері мен іс-шараларды талап ететін) қоса алғанда, жалпы аралығы 12 метрден кем, биіктігі 12 метрден кем және (немесе) жүк көтергіштігі 5 тоннаға дейінгі крандары бар өндірістік объектілер (машина жасау, көлік, құрастыру, өңдеу, жеңіл және басқа өнеркәсіп салаларының объектілері);</w:t>
      </w:r>
    </w:p>
    <w:p>
      <w:pPr>
        <w:spacing w:after="0"/>
        <w:ind w:left="0"/>
        <w:jc w:val="both"/>
      </w:pPr>
      <w:r>
        <w:rPr>
          <w:rFonts w:ascii="Times New Roman"/>
          <w:b w:val="false"/>
          <w:i w:val="false"/>
          <w:color w:val="000000"/>
          <w:sz w:val="28"/>
        </w:rPr>
        <w:t>
      тұрғын үй-азаматтық мақсаттағы объектілер:</w:t>
      </w:r>
    </w:p>
    <w:p>
      <w:pPr>
        <w:spacing w:after="0"/>
        <w:ind w:left="0"/>
        <w:jc w:val="both"/>
      </w:pPr>
      <w:r>
        <w:rPr>
          <w:rFonts w:ascii="Times New Roman"/>
          <w:b w:val="false"/>
          <w:i w:val="false"/>
          <w:color w:val="000000"/>
          <w:sz w:val="28"/>
        </w:rPr>
        <w:t>
      геологиялық (гидрогеологиялық және инженерлі) және сейсмикалық жағдайларға қарамастан, жер үстіндегі биіктігі 5 қабаттан аспайтын (қоса алғанда) (үстіңгі техникалық қабатты қоспағанда) тұрғын үйлер;</w:t>
      </w:r>
    </w:p>
    <w:p>
      <w:pPr>
        <w:spacing w:after="0"/>
        <w:ind w:left="0"/>
        <w:jc w:val="both"/>
      </w:pPr>
      <w:r>
        <w:rPr>
          <w:rFonts w:ascii="Times New Roman"/>
          <w:b w:val="false"/>
          <w:i w:val="false"/>
          <w:color w:val="000000"/>
          <w:sz w:val="28"/>
        </w:rPr>
        <w:t>
      жер үстіндегі биіктігі 2 қабаттан аспайтын (үстіңгі техникалық қабатты қоспағанда) геологиялық жағдайлары қалыпты аудандарға арналған әкімшілік-тұрмыстық, қоғамдық ғимараттар мен құрылыстар;</w:t>
      </w:r>
    </w:p>
    <w:p>
      <w:pPr>
        <w:spacing w:after="0"/>
        <w:ind w:left="0"/>
        <w:jc w:val="both"/>
      </w:pPr>
      <w:r>
        <w:rPr>
          <w:rFonts w:ascii="Times New Roman"/>
          <w:b w:val="false"/>
          <w:i w:val="false"/>
          <w:color w:val="000000"/>
          <w:sz w:val="28"/>
        </w:rPr>
        <w:t>
      жоғары және орта арнайы оқу орындарының ғимараттары;</w:t>
      </w:r>
    </w:p>
    <w:p>
      <w:pPr>
        <w:spacing w:after="0"/>
        <w:ind w:left="0"/>
        <w:jc w:val="both"/>
      </w:pPr>
      <w:r>
        <w:rPr>
          <w:rFonts w:ascii="Times New Roman"/>
          <w:b w:val="false"/>
          <w:i w:val="false"/>
          <w:color w:val="000000"/>
          <w:sz w:val="28"/>
        </w:rPr>
        <w:t>
      сыйымдылығы кемінде 600 оқушы жалпы білім беру мектептерінің (гимназиялар, лицейлер) ғимараттары;</w:t>
      </w:r>
    </w:p>
    <w:p>
      <w:pPr>
        <w:spacing w:after="0"/>
        <w:ind w:left="0"/>
        <w:jc w:val="both"/>
      </w:pPr>
      <w:r>
        <w:rPr>
          <w:rFonts w:ascii="Times New Roman"/>
          <w:b w:val="false"/>
          <w:i w:val="false"/>
          <w:color w:val="000000"/>
          <w:sz w:val="28"/>
        </w:rPr>
        <w:t>
      бір мезгілде 10 бірліктен аспайтын (қоса алғанда) көлік құралдарына қызмет көрсететін автосервис пунктері (шеберханалар), сондай-ақ жер үстіндегі биіктігі 5 қабаттан аспайтын (қоса алғанда), жер астындағы биіктігі 2 қабаттан аспайтын (қоса алғанда) жерүсті немесе жерасты гараждар-тұрақтары;</w:t>
      </w:r>
    </w:p>
    <w:p>
      <w:pPr>
        <w:spacing w:after="0"/>
        <w:ind w:left="0"/>
        <w:jc w:val="both"/>
      </w:pPr>
      <w:r>
        <w:rPr>
          <w:rFonts w:ascii="Times New Roman"/>
          <w:b w:val="false"/>
          <w:i w:val="false"/>
          <w:color w:val="000000"/>
          <w:sz w:val="28"/>
        </w:rPr>
        <w:t xml:space="preserve">
      вахталық кенттердің 3 жерүсті қабатынан аспайтын тұрғын ғимараттары мен әлеуметтік-мәдени-тұрмыстық объектілер; </w:t>
      </w:r>
    </w:p>
    <w:p>
      <w:pPr>
        <w:spacing w:after="0"/>
        <w:ind w:left="0"/>
        <w:jc w:val="both"/>
      </w:pPr>
      <w:r>
        <w:rPr>
          <w:rFonts w:ascii="Times New Roman"/>
          <w:b w:val="false"/>
          <w:i w:val="false"/>
          <w:color w:val="000000"/>
          <w:sz w:val="28"/>
        </w:rPr>
        <w:t>
      өзге де құрылыстар:</w:t>
      </w:r>
    </w:p>
    <w:p>
      <w:pPr>
        <w:spacing w:after="0"/>
        <w:ind w:left="0"/>
        <w:jc w:val="both"/>
      </w:pPr>
      <w:r>
        <w:rPr>
          <w:rFonts w:ascii="Times New Roman"/>
          <w:b w:val="false"/>
          <w:i w:val="false"/>
          <w:color w:val="000000"/>
          <w:sz w:val="28"/>
        </w:rPr>
        <w:t>
      IV және V санаттағы автомобиль жолдары және олардағы құрылыстар;</w:t>
      </w:r>
    </w:p>
    <w:p>
      <w:pPr>
        <w:spacing w:after="0"/>
        <w:ind w:left="0"/>
        <w:jc w:val="both"/>
      </w:pPr>
      <w:r>
        <w:rPr>
          <w:rFonts w:ascii="Times New Roman"/>
          <w:b w:val="false"/>
          <w:i w:val="false"/>
          <w:color w:val="000000"/>
          <w:sz w:val="28"/>
        </w:rPr>
        <w:t>
      кернеуі 35 кВ (кило Вольт) дейін (қоса алғанда) электр беру желілері мен өзге де электр желілік шаруашылық объектілері;</w:t>
      </w:r>
    </w:p>
    <w:p>
      <w:pPr>
        <w:spacing w:after="0"/>
        <w:ind w:left="0"/>
        <w:jc w:val="both"/>
      </w:pPr>
      <w:r>
        <w:rPr>
          <w:rFonts w:ascii="Times New Roman"/>
          <w:b w:val="false"/>
          <w:i w:val="false"/>
          <w:color w:val="000000"/>
          <w:sz w:val="28"/>
        </w:rPr>
        <w:t>
      кернеуі 35 кВ (кило Вольт) дейін (қоса алғанда) электр желілері бар қуаты 100 МВт (Мега Ватт) кем күн энергиясы пайдалану бойынша объектілер;</w:t>
      </w:r>
    </w:p>
    <w:p>
      <w:pPr>
        <w:spacing w:after="0"/>
        <w:ind w:left="0"/>
        <w:jc w:val="both"/>
      </w:pPr>
      <w:r>
        <w:rPr>
          <w:rFonts w:ascii="Times New Roman"/>
          <w:b w:val="false"/>
          <w:i w:val="false"/>
          <w:color w:val="000000"/>
          <w:sz w:val="28"/>
        </w:rPr>
        <w:t>
      тұрғындар саны 500 адамнан аспайтын жеке тұрғын үй кешендеріне арналған жұмыс қысымы 1 МПа (Мега Паскаль) кем, шартты (ішкі) диаметрі 300 мм (миллиметр) кем (қоса алғанда) сыртқы сумен жабдықтау желілері және олардағы құрылыстар, оның ішінде тарту (орамішілік, көшелік) алаңішілік сумен жабдықтау желілері, орамішілік су бұру желілері, үйішілік сумен жабдықтау және су бұру желілері;</w:t>
      </w:r>
    </w:p>
    <w:p>
      <w:pPr>
        <w:spacing w:after="0"/>
        <w:ind w:left="0"/>
        <w:jc w:val="both"/>
      </w:pPr>
      <w:r>
        <w:rPr>
          <w:rFonts w:ascii="Times New Roman"/>
          <w:b w:val="false"/>
          <w:i w:val="false"/>
          <w:color w:val="000000"/>
          <w:sz w:val="28"/>
        </w:rPr>
        <w:t>
      траншеясыз тәсілмен орындау кезіндегі шартты (ішкі) диаметрі 500 мм (миллиметр) дейінгі топтық су құбырлары мен кәріз коллекторлары;</w:t>
      </w:r>
    </w:p>
    <w:p>
      <w:pPr>
        <w:spacing w:after="0"/>
        <w:ind w:left="0"/>
        <w:jc w:val="both"/>
      </w:pPr>
      <w:r>
        <w:rPr>
          <w:rFonts w:ascii="Times New Roman"/>
          <w:b w:val="false"/>
          <w:i w:val="false"/>
          <w:color w:val="000000"/>
          <w:sz w:val="28"/>
        </w:rPr>
        <w:t>
      өнімділігі тәулігіне 500 м</w:t>
      </w:r>
      <w:r>
        <w:rPr>
          <w:rFonts w:ascii="Times New Roman"/>
          <w:b w:val="false"/>
          <w:i w:val="false"/>
          <w:color w:val="000000"/>
          <w:vertAlign w:val="superscript"/>
        </w:rPr>
        <w:t>3</w:t>
      </w:r>
      <w:r>
        <w:rPr>
          <w:rFonts w:ascii="Times New Roman"/>
          <w:b w:val="false"/>
          <w:i w:val="false"/>
          <w:color w:val="000000"/>
          <w:sz w:val="28"/>
        </w:rPr>
        <w:t xml:space="preserve"> дейін (тәуілігіне текше метр) (қоса алғанда) сорғы станциялары мен су тарту құрылыстары;</w:t>
      </w:r>
    </w:p>
    <w:p>
      <w:pPr>
        <w:spacing w:after="0"/>
        <w:ind w:left="0"/>
        <w:jc w:val="both"/>
      </w:pPr>
      <w:r>
        <w:rPr>
          <w:rFonts w:ascii="Times New Roman"/>
          <w:b w:val="false"/>
          <w:i w:val="false"/>
          <w:color w:val="000000"/>
          <w:sz w:val="28"/>
        </w:rPr>
        <w:t>
      шартты (ішкі) диаметрі 350 мм (миллиметр) дейінгі сыртқы жылумен жабдықтау желілері және олардағы құрылыстар;</w:t>
      </w:r>
    </w:p>
    <w:p>
      <w:pPr>
        <w:spacing w:after="0"/>
        <w:ind w:left="0"/>
        <w:jc w:val="both"/>
      </w:pPr>
      <w:r>
        <w:rPr>
          <w:rFonts w:ascii="Times New Roman"/>
          <w:b w:val="false"/>
          <w:i w:val="false"/>
          <w:color w:val="000000"/>
          <w:sz w:val="28"/>
        </w:rPr>
        <w:t>
      байланыс желісінің аймақтық және жергілікті желілерінің желілік-кабельдік құрылыстары;</w:t>
      </w:r>
    </w:p>
    <w:p>
      <w:pPr>
        <w:spacing w:after="0"/>
        <w:ind w:left="0"/>
        <w:jc w:val="both"/>
      </w:pPr>
      <w:r>
        <w:rPr>
          <w:rFonts w:ascii="Times New Roman"/>
          <w:b w:val="false"/>
          <w:i w:val="false"/>
          <w:color w:val="000000"/>
          <w:sz w:val="28"/>
        </w:rPr>
        <w:t xml:space="preserve">
      шаруашылық-тұрмыстық және техникалық сумен жабдықтау үшін су жинау ұңғымаларын мен құрылыстарын жайластыру; </w:t>
      </w:r>
    </w:p>
    <w:p>
      <w:pPr>
        <w:spacing w:after="0"/>
        <w:ind w:left="0"/>
        <w:jc w:val="both"/>
      </w:pPr>
      <w:r>
        <w:rPr>
          <w:rFonts w:ascii="Times New Roman"/>
          <w:b w:val="false"/>
          <w:i w:val="false"/>
          <w:color w:val="000000"/>
          <w:sz w:val="28"/>
        </w:rPr>
        <w:t>
      0,005 МПа (МегаПаскаль) бастап 0,3 МПа (Мега Паскаль) дейінгі (қоса алғанда) қысыммен тұрғын үй-азаматтық мақсаттағы газ тарату жүйелерінің объектілері;</w:t>
      </w:r>
    </w:p>
    <w:p>
      <w:pPr>
        <w:spacing w:after="0"/>
        <w:ind w:left="0"/>
        <w:jc w:val="both"/>
      </w:pPr>
      <w:r>
        <w:rPr>
          <w:rFonts w:ascii="Times New Roman"/>
          <w:b w:val="false"/>
          <w:i w:val="false"/>
          <w:color w:val="000000"/>
          <w:sz w:val="28"/>
        </w:rPr>
        <w:t>
      сүт, ет өнімдерін өндіру бойынша мал шаруашылығы кешендері мал басының саны 1500 басқа дейінгі мал шаруашылығы фермалары, асыл тұқымды мал өсіру шаруашылықтары, бордақылау алаңдары, сондай-ақ мал басының саны 10000-ға дейінгі шошқа шаруашылығы;</w:t>
      </w:r>
    </w:p>
    <w:p>
      <w:pPr>
        <w:spacing w:after="0"/>
        <w:ind w:left="0"/>
        <w:jc w:val="both"/>
      </w:pPr>
      <w:r>
        <w:rPr>
          <w:rFonts w:ascii="Times New Roman"/>
          <w:b w:val="false"/>
          <w:i w:val="false"/>
          <w:color w:val="000000"/>
          <w:sz w:val="28"/>
        </w:rPr>
        <w:t>
      мал басы саны жылына 6 млн. басқа (жылына миллион бас) дейінгі құс фермалары мен кешендері;</w:t>
      </w:r>
    </w:p>
    <w:p>
      <w:pPr>
        <w:spacing w:after="0"/>
        <w:ind w:left="0"/>
        <w:jc w:val="both"/>
      </w:pPr>
      <w:r>
        <w:rPr>
          <w:rFonts w:ascii="Times New Roman"/>
          <w:b w:val="false"/>
          <w:i w:val="false"/>
          <w:color w:val="000000"/>
          <w:sz w:val="28"/>
        </w:rPr>
        <w:t>
      алаңы 10 000 м</w:t>
      </w:r>
      <w:r>
        <w:rPr>
          <w:rFonts w:ascii="Times New Roman"/>
          <w:b w:val="false"/>
          <w:i w:val="false"/>
          <w:color w:val="000000"/>
          <w:vertAlign w:val="superscript"/>
        </w:rPr>
        <w:t>2</w:t>
      </w:r>
      <w:r>
        <w:rPr>
          <w:rFonts w:ascii="Times New Roman"/>
          <w:b w:val="false"/>
          <w:i w:val="false"/>
          <w:color w:val="000000"/>
          <w:sz w:val="28"/>
        </w:rPr>
        <w:t xml:space="preserve"> (шаршы метр) дейінгі жылыжай кешендері;</w:t>
      </w:r>
    </w:p>
    <w:p>
      <w:pPr>
        <w:spacing w:after="0"/>
        <w:ind w:left="0"/>
        <w:jc w:val="both"/>
      </w:pPr>
      <w:r>
        <w:rPr>
          <w:rFonts w:ascii="Times New Roman"/>
          <w:b w:val="false"/>
          <w:i w:val="false"/>
          <w:color w:val="000000"/>
          <w:sz w:val="28"/>
        </w:rPr>
        <w:t>
      көлемі 5 т/сағ-қа (сағатына тонна) дейінгі құрама жем зауыттары мен цехтар;</w:t>
      </w:r>
    </w:p>
    <w:p>
      <w:pPr>
        <w:spacing w:after="0"/>
        <w:ind w:left="0"/>
        <w:jc w:val="both"/>
      </w:pPr>
      <w:r>
        <w:rPr>
          <w:rFonts w:ascii="Times New Roman"/>
          <w:b w:val="false"/>
          <w:i w:val="false"/>
          <w:color w:val="000000"/>
          <w:sz w:val="28"/>
        </w:rPr>
        <w:t>
      сақтау көлемі кемінде 500 т (тонна) астық қоймасы;</w:t>
      </w:r>
    </w:p>
    <w:p>
      <w:pPr>
        <w:spacing w:after="0"/>
        <w:ind w:left="0"/>
        <w:jc w:val="both"/>
      </w:pPr>
      <w:r>
        <w:rPr>
          <w:rFonts w:ascii="Times New Roman"/>
          <w:b w:val="false"/>
          <w:i w:val="false"/>
          <w:color w:val="000000"/>
          <w:sz w:val="28"/>
        </w:rPr>
        <w:t>
      ауысымына 10 тоннаға дейінгі (бір ауысымда тонна) мал сою және сою өнімдерін алғашқы өңдеу;</w:t>
      </w:r>
    </w:p>
    <w:p>
      <w:pPr>
        <w:spacing w:after="0"/>
        <w:ind w:left="0"/>
        <w:jc w:val="both"/>
      </w:pPr>
      <w:r>
        <w:rPr>
          <w:rFonts w:ascii="Times New Roman"/>
          <w:b w:val="false"/>
          <w:i w:val="false"/>
          <w:color w:val="000000"/>
          <w:sz w:val="28"/>
        </w:rPr>
        <w:t>
      ауысымына 10 тоннаға дейінгі (бір ауысымда тонна) өндірістік қуаттылығына байланысты сүт қабылдау және дайындау пункттері станциялары;</w:t>
      </w:r>
    </w:p>
    <w:p>
      <w:pPr>
        <w:spacing w:after="0"/>
        <w:ind w:left="0"/>
        <w:jc w:val="both"/>
      </w:pPr>
      <w:r>
        <w:rPr>
          <w:rFonts w:ascii="Times New Roman"/>
          <w:b w:val="false"/>
          <w:i w:val="false"/>
          <w:color w:val="000000"/>
          <w:sz w:val="28"/>
        </w:rPr>
        <w:t>
      жайылымдарды суландыру жүйесі;</w:t>
      </w:r>
    </w:p>
    <w:p>
      <w:pPr>
        <w:spacing w:after="0"/>
        <w:ind w:left="0"/>
        <w:jc w:val="both"/>
      </w:pPr>
      <w:r>
        <w:rPr>
          <w:rFonts w:ascii="Times New Roman"/>
          <w:b w:val="false"/>
          <w:i w:val="false"/>
          <w:color w:val="000000"/>
          <w:sz w:val="28"/>
        </w:rPr>
        <w:t>
      бір мезгілде (сыйымдылығы) 150-ге дейін адам (қоса алғанда) бара алатын спорттық-ойын-сауық, жабық ғибадат ғимараттары немесе ашық құрылыстар;</w:t>
      </w:r>
    </w:p>
    <w:p>
      <w:pPr>
        <w:spacing w:after="0"/>
        <w:ind w:left="0"/>
        <w:jc w:val="both"/>
      </w:pPr>
      <w:r>
        <w:rPr>
          <w:rFonts w:ascii="Times New Roman"/>
          <w:b w:val="false"/>
          <w:i w:val="false"/>
          <w:color w:val="000000"/>
          <w:sz w:val="28"/>
        </w:rPr>
        <w:t>
      бір мезгілде (сыйымдылығы) 800-ге дейін адам (қоса алғанда) бара алатын сауда-ойын-сауық объектілері;</w:t>
      </w:r>
    </w:p>
    <w:p>
      <w:pPr>
        <w:spacing w:after="0"/>
        <w:ind w:left="0"/>
        <w:jc w:val="both"/>
      </w:pPr>
      <w:r>
        <w:rPr>
          <w:rFonts w:ascii="Times New Roman"/>
          <w:b w:val="false"/>
          <w:i w:val="false"/>
          <w:color w:val="000000"/>
          <w:sz w:val="28"/>
        </w:rPr>
        <w:t>
      сыйымдылығы 50 орынға дейінгі қоса алғанда қонақ үй кешендері (мотельдер, туристік базалар);</w:t>
      </w:r>
    </w:p>
    <w:p>
      <w:pPr>
        <w:spacing w:after="0"/>
        <w:ind w:left="0"/>
        <w:jc w:val="both"/>
      </w:pPr>
      <w:r>
        <w:rPr>
          <w:rFonts w:ascii="Times New Roman"/>
          <w:b w:val="false"/>
          <w:i w:val="false"/>
          <w:color w:val="000000"/>
          <w:sz w:val="28"/>
        </w:rPr>
        <w:t>
      ауысымына 50-ге дейін адам (қоса алғанда) қабылдайтын стационары жоқ денсаулық сақтау объектілері;</w:t>
      </w:r>
    </w:p>
    <w:p>
      <w:pPr>
        <w:spacing w:after="0"/>
        <w:ind w:left="0"/>
        <w:jc w:val="both"/>
      </w:pPr>
      <w:r>
        <w:rPr>
          <w:rFonts w:ascii="Times New Roman"/>
          <w:b w:val="false"/>
          <w:i w:val="false"/>
          <w:color w:val="000000"/>
          <w:sz w:val="28"/>
        </w:rPr>
        <w:t>
      50-ге дейін (қоса алғанда) жұмыс орны бар тұрмыстық қызмет көрсету кәсіпорындарының ғимараттары;</w:t>
      </w:r>
    </w:p>
    <w:p>
      <w:pPr>
        <w:spacing w:after="0"/>
        <w:ind w:left="0"/>
        <w:jc w:val="both"/>
      </w:pPr>
      <w:r>
        <w:rPr>
          <w:rFonts w:ascii="Times New Roman"/>
          <w:b w:val="false"/>
          <w:i w:val="false"/>
          <w:color w:val="000000"/>
          <w:sz w:val="28"/>
        </w:rPr>
        <w:t>
      сыйымдылығы 50 балаға дейін (қоса алғанда) мектеп-интернаттарының, балалар демалыс лагерьлерінің демалу корпустарының ғимараттары;".</w:t>
      </w:r>
    </w:p>
    <w:bookmarkStart w:name="z7" w:id="5"/>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