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f5b0f" w14:textId="34f5b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"Рұқсат беру рәсімдерін жүзеге асыру қағидаларын және Ақпаратты криптографиялық қорғау құралдарын өткізуге (оның ішінде өзгеше беруге) рұқсатты беру бойынша рұқсат беру талаптарын және оларға сәйкестікті растайтын құжаттар тізбесін бекіту туралы" Қазақстан Республикасы Ұлттық қауіпсіздік комитеті Төрағасының 2018 жылғы 19 желтоқсандағы №104/қе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2020 жылғы 3 шiлдедегi № 47/қе бұйрығы. Қазақстан Республикасының Әділет министрлігінде 2020 жылғы 5 шiлдеде № 20934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"Рұқсат беру рәсімдерін жүзеге асыру қағидаларын және Ақпаратты криптографиялық қорғау құралдарын өткізуге (оның ішінде өзгеше беруге) рұқсатты беру бойынша рұқсат беру талаптарын және оларға сәйкестікті растайтын құжаттар тізбесін бекіту туралы" Қазақстан Республикасы Ұлттық қауіпсіздік комитеті Төрағасының 2018 жылғы 19 желтоқсандағы № 104/қе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17973 болып тіркелген, 2019 жылғы 3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Рұқсат беру рәсімдерін жүзеге асыру қағидаларын және ақпаратты криптографиялық қорғау құралдарын өткізуге (оның ішінде өзгеше беруге) рұқсатты беру бойынша рұқсат беру талаптарын және оларға сәйкестікті растайтын құжаттар </w:t>
      </w:r>
      <w:r>
        <w:rPr>
          <w:rFonts w:ascii="Times New Roman"/>
          <w:b w:val="false"/>
          <w:i w:val="false"/>
          <w:color w:val="000000"/>
          <w:sz w:val="28"/>
        </w:rPr>
        <w:t>тізбесінде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"11. Рұқсат беру органы рұқсатты немесе рұқсат беруден дәлелді түрде бас тартуды өтініш тіркелген сәттен бастап сегіз жұмыс күнінен кешіктірмей электрондық құжат түрінде береді.";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"14. Осы Қағидалар мен рұқсат беру талаптарына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өткізілген ақпаратты криптографиялық қорғау құралдары туралы есеп рұқсат беру органына есеп беретін жылдан кейінгі жылғы 1 ақпаннан кешіктірмей www.egov.kz, www.elicense.kz "электрондық үкімет" веб-порталы арқылы жүзеге асырылады. Есептің түпнұсқасы екінші санаттағы рұқсат иесінің тіркеуіне қойылады."; </w:t>
      </w:r>
    </w:p>
    <w:bookmarkEnd w:id="4"/>
    <w:bookmarkStart w:name="z8" w:id="5"/>
    <w:p>
      <w:pPr>
        <w:spacing w:after="0"/>
        <w:ind w:left="0"/>
        <w:jc w:val="both"/>
      </w:pPr>
      <w:r>
        <w:rPr>
          <w:rFonts w:ascii="Times New Roman"/>
          <w:b w:val="false"/>
          <w:i w:val="false"/>
          <w:color w:val="000000"/>
          <w:sz w:val="28"/>
        </w:rPr>
        <w:t xml:space="preserve">
      аталған бұйрыққа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9" w:id="6"/>
    <w:p>
      <w:pPr>
        <w:spacing w:after="0"/>
        <w:ind w:left="0"/>
        <w:jc w:val="both"/>
      </w:pPr>
      <w:r>
        <w:rPr>
          <w:rFonts w:ascii="Times New Roman"/>
          <w:b w:val="false"/>
          <w:i w:val="false"/>
          <w:color w:val="000000"/>
          <w:sz w:val="28"/>
        </w:rPr>
        <w:t>
      2. Қазақстан Республикасы Ұлттық қауіпсіздік комитетінің Ақпарат және киберқауіпсіздік қызметі Қазақстан Республикасының заңнамасымен белгіленген тәртіпте:</w:t>
      </w:r>
    </w:p>
    <w:bookmarkEnd w:id="6"/>
    <w:bookmarkStart w:name="z10" w:id="7"/>
    <w:p>
      <w:pPr>
        <w:spacing w:after="0"/>
        <w:ind w:left="0"/>
        <w:jc w:val="both"/>
      </w:pPr>
      <w:r>
        <w:rPr>
          <w:rFonts w:ascii="Times New Roman"/>
          <w:b w:val="false"/>
          <w:i w:val="false"/>
          <w:color w:val="000000"/>
          <w:sz w:val="28"/>
        </w:rPr>
        <w:t>
      1) осы бұйрықты Қазақстан Республикасының Әдiлет министрлiгiнде мемлекеттiк тiркеуді;</w:t>
      </w:r>
    </w:p>
    <w:bookmarkEnd w:id="7"/>
    <w:bookmarkStart w:name="z11" w:id="8"/>
    <w:p>
      <w:pPr>
        <w:spacing w:after="0"/>
        <w:ind w:left="0"/>
        <w:jc w:val="both"/>
      </w:pPr>
      <w:r>
        <w:rPr>
          <w:rFonts w:ascii="Times New Roman"/>
          <w:b w:val="false"/>
          <w:i w:val="false"/>
          <w:color w:val="000000"/>
          <w:sz w:val="28"/>
        </w:rPr>
        <w:t>
      2) осы бұйрықты Қазақстан Республикасы Ұлттық қауіпсіздік комитетінің интернет-ресурсында орналастыруды қамтамасыз етсін.</w:t>
      </w:r>
    </w:p>
    <w:bookmarkEnd w:id="8"/>
    <w:bookmarkStart w:name="z12" w:id="9"/>
    <w:p>
      <w:pPr>
        <w:spacing w:after="0"/>
        <w:ind w:left="0"/>
        <w:jc w:val="both"/>
      </w:pPr>
      <w:r>
        <w:rPr>
          <w:rFonts w:ascii="Times New Roman"/>
          <w:b w:val="false"/>
          <w:i w:val="false"/>
          <w:color w:val="000000"/>
          <w:sz w:val="28"/>
        </w:rPr>
        <w:t>
      3. Осы бұйрықтың орындалуын бақылау Қазақстан Республикасы Ұлттық қауіпсіздік комитеті Төрағасының орынбасары Д.Е. Ерғожинге жүктелсін.</w:t>
      </w:r>
    </w:p>
    <w:bookmarkEnd w:id="9"/>
    <w:bookmarkStart w:name="z13" w:id="10"/>
    <w:p>
      <w:pPr>
        <w:spacing w:after="0"/>
        <w:ind w:left="0"/>
        <w:jc w:val="both"/>
      </w:pPr>
      <w:r>
        <w:rPr>
          <w:rFonts w:ascii="Times New Roman"/>
          <w:b w:val="false"/>
          <w:i w:val="false"/>
          <w:color w:val="000000"/>
          <w:sz w:val="28"/>
        </w:rPr>
        <w:t>
      4. Осы бұйрық алғашқы ресми жарияланған күнінен кейін күнтiзбелiк жиырма бір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Ұлттық қауіпсіздік комитетінің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2020 жылғы "___" 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2020 жылғы "___"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3 шілдедегі</w:t>
            </w:r>
            <w:r>
              <w:br/>
            </w:r>
            <w:r>
              <w:rPr>
                <w:rFonts w:ascii="Times New Roman"/>
                <w:b w:val="false"/>
                <w:i w:val="false"/>
                <w:color w:val="000000"/>
                <w:sz w:val="20"/>
              </w:rPr>
              <w:t>№ 47/қе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Рұқсат беру рәсімдерін жүзеге </w:t>
            </w:r>
            <w:r>
              <w:br/>
            </w:r>
            <w:r>
              <w:rPr>
                <w:rFonts w:ascii="Times New Roman"/>
                <w:b w:val="false"/>
                <w:i w:val="false"/>
                <w:color w:val="000000"/>
                <w:sz w:val="20"/>
              </w:rPr>
              <w:t xml:space="preserve">асыру қағидаларын және </w:t>
            </w:r>
            <w:r>
              <w:br/>
            </w:r>
            <w:r>
              <w:rPr>
                <w:rFonts w:ascii="Times New Roman"/>
                <w:b w:val="false"/>
                <w:i w:val="false"/>
                <w:color w:val="000000"/>
                <w:sz w:val="20"/>
              </w:rPr>
              <w:t xml:space="preserve">Ақпаратты криптографиялық </w:t>
            </w:r>
            <w:r>
              <w:br/>
            </w:r>
            <w:r>
              <w:rPr>
                <w:rFonts w:ascii="Times New Roman"/>
                <w:b w:val="false"/>
                <w:i w:val="false"/>
                <w:color w:val="000000"/>
                <w:sz w:val="20"/>
              </w:rPr>
              <w:t xml:space="preserve">қорғау құралдарын өткізуге </w:t>
            </w:r>
            <w:r>
              <w:br/>
            </w:r>
            <w:r>
              <w:rPr>
                <w:rFonts w:ascii="Times New Roman"/>
                <w:b w:val="false"/>
                <w:i w:val="false"/>
                <w:color w:val="000000"/>
                <w:sz w:val="20"/>
              </w:rPr>
              <w:t xml:space="preserve">(оның ішінде өзгеше беруге) </w:t>
            </w:r>
            <w:r>
              <w:br/>
            </w:r>
            <w:r>
              <w:rPr>
                <w:rFonts w:ascii="Times New Roman"/>
                <w:b w:val="false"/>
                <w:i w:val="false"/>
                <w:color w:val="000000"/>
                <w:sz w:val="20"/>
              </w:rPr>
              <w:t xml:space="preserve">рұқсатты беру бойынша рұқсат </w:t>
            </w:r>
            <w:r>
              <w:br/>
            </w:r>
            <w:r>
              <w:rPr>
                <w:rFonts w:ascii="Times New Roman"/>
                <w:b w:val="false"/>
                <w:i w:val="false"/>
                <w:color w:val="000000"/>
                <w:sz w:val="20"/>
              </w:rPr>
              <w:t xml:space="preserve">беру талаптарын және оларға </w:t>
            </w:r>
            <w:r>
              <w:br/>
            </w:r>
            <w:r>
              <w:rPr>
                <w:rFonts w:ascii="Times New Roman"/>
                <w:b w:val="false"/>
                <w:i w:val="false"/>
                <w:color w:val="000000"/>
                <w:sz w:val="20"/>
              </w:rPr>
              <w:t xml:space="preserve">сәйкестікті растайтын </w:t>
            </w:r>
            <w:r>
              <w:br/>
            </w:r>
            <w:r>
              <w:rPr>
                <w:rFonts w:ascii="Times New Roman"/>
                <w:b w:val="false"/>
                <w:i w:val="false"/>
                <w:color w:val="000000"/>
                <w:sz w:val="20"/>
              </w:rPr>
              <w:t>құжаттар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 w:id="11"/>
    <w:p>
      <w:pPr>
        <w:spacing w:after="0"/>
        <w:ind w:left="0"/>
        <w:jc w:val="left"/>
      </w:pPr>
      <w:r>
        <w:rPr>
          <w:rFonts w:ascii="Times New Roman"/>
          <w:b/>
          <w:i w:val="false"/>
          <w:color w:val="000000"/>
        </w:rPr>
        <w:t xml:space="preserve"> 20____ жылғы "___" ______ бастап 20_____ жылғы "___" _____ дейінгі кезеңде өткізілген ақпаратты криптографиялық қорғау құралдары туралы  ЕСЕП</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2737"/>
        <w:gridCol w:w="7629"/>
        <w:gridCol w:w="1238"/>
      </w:tblGrid>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ақпаратты криптографиялық қорғау құралдарының атауы, техникалық зерттеу бойынша қорытындының нөмірі және күні</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үшін негіз (келісімшарттың (шарттың) нөмірі, жасалу және орындау мерзімі, өткізуге шарт жасалған ұйымның заңды және нақты мекен жайы, жеке сәйкестендіру нөмірі/бизнес сәйкестендіру нөмірі (болса), байланыс телефондары)</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ақпаратты криптографиялық қорғау құралдарының саны</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 ____________ ________________________________ </w:t>
      </w:r>
    </w:p>
    <w:p>
      <w:pPr>
        <w:spacing w:after="0"/>
        <w:ind w:left="0"/>
        <w:jc w:val="both"/>
      </w:pPr>
      <w:r>
        <w:rPr>
          <w:rFonts w:ascii="Times New Roman"/>
          <w:b w:val="false"/>
          <w:i w:val="false"/>
          <w:color w:val="000000"/>
          <w:sz w:val="28"/>
        </w:rPr>
        <w:t>
      басшының лауазымы             қолы тегі, аты, әкесінің аты (ол болған жағдайда)</w:t>
      </w:r>
    </w:p>
    <w:p>
      <w:pPr>
        <w:spacing w:after="0"/>
        <w:ind w:left="0"/>
        <w:jc w:val="both"/>
      </w:pPr>
      <w:r>
        <w:rPr>
          <w:rFonts w:ascii="Times New Roman"/>
          <w:b w:val="false"/>
          <w:i w:val="false"/>
          <w:color w:val="000000"/>
          <w:sz w:val="28"/>
        </w:rPr>
        <w:t>
      М.О. (ол болған жағдайда)</w:t>
      </w:r>
    </w:p>
    <w:p>
      <w:pPr>
        <w:spacing w:after="0"/>
        <w:ind w:left="0"/>
        <w:jc w:val="both"/>
      </w:pPr>
      <w:r>
        <w:rPr>
          <w:rFonts w:ascii="Times New Roman"/>
          <w:b w:val="false"/>
          <w:i w:val="false"/>
          <w:color w:val="000000"/>
          <w:sz w:val="28"/>
        </w:rPr>
        <w:t xml:space="preserve">
      ______________________ </w:t>
      </w:r>
    </w:p>
    <w:p>
      <w:pPr>
        <w:spacing w:after="0"/>
        <w:ind w:left="0"/>
        <w:jc w:val="both"/>
      </w:pPr>
      <w:r>
        <w:rPr>
          <w:rFonts w:ascii="Times New Roman"/>
          <w:b w:val="false"/>
          <w:i w:val="false"/>
          <w:color w:val="000000"/>
          <w:sz w:val="28"/>
        </w:rPr>
        <w:t>
      қойылған күні</w:t>
      </w:r>
    </w:p>
    <w:tbl>
      <w:tblPr>
        <w:tblW w:w="0" w:type="auto"/>
        <w:tblCellSpacing w:w="0" w:type="auto"/>
        <w:tblBorders>
          <w:top w:val="none"/>
          <w:left w:val="none"/>
          <w:bottom w:val="none"/>
          <w:right w:val="none"/>
          <w:insideH w:val="none"/>
          <w:insideV w:val="none"/>
        </w:tblBorders>
      </w:tblPr>
      <w:tblGrid>
        <w:gridCol w:w="362"/>
        <w:gridCol w:w="11938"/>
      </w:tblGrid>
      <w:tr>
        <w:trPr>
          <w:trHeight w:val="30" w:hRule="atLeast"/>
        </w:trPr>
        <w:tc>
          <w:tcPr>
            <w:tcW w:w="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1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ақпаратты криптографиялық қорғау құралдары туралы есеп DOC форматтағы 2-санатты рұқсаты бар уәкілетті тұлғаның электронды-сандық қолтаңбасымен куәландырылған электрондық құжат түрінде рұқсат беру органына есеп беретін жылдан кейінгі жылғы 1 ақпаннан кешіктірмей www.egov.kz, www.elicense.kz "электрондық үкімет" веб-порталы арқылы жүзеге асырылады. Есептің түпнұсқасы екінші санаттағы рұқсат иесінің тіркеуіне қойылады.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