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43e9" w14:textId="3064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енгізуге байланысты кірістен айырылу жағдайы бойынша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16 шілдедегі № 283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 тамыздағы № 292 бұйрығы. Қазақстан Республикасының Әділет министрлігінде 2020 жылғы 3 тамызда № 21046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03.08.2020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"Шектеу іс-шараларын енгізуге байланысты кірістен айырылу жағдайы бойынша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16 шілдедегі № 283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20985 болып тіркелген, 2020 жылғы 20 шілдеде Қазақстан Республикасы нормативтік құқықтық актілерінің эталондық бақылау банкінде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Шектеу іс-шараларын енгізуге байланысты кірістен айырылу жағдайы бойынша біржолғы әлеуметтік төлемді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Біржолғы төлем "Халық денсаулығы және денсаулық сақтау жүйесі туралы" 2020 жылғы 7 шілдедегі Қазақстан Республикасы Кодексінің 104-бабының </w:t>
      </w:r>
      <w:r>
        <w:rPr>
          <w:rFonts w:ascii="Times New Roman"/>
          <w:b w:val="false"/>
          <w:i w:val="false"/>
          <w:color w:val="000000"/>
          <w:sz w:val="28"/>
        </w:rPr>
        <w:t>3-тармағына</w:t>
      </w:r>
      <w:r>
        <w:rPr>
          <w:rFonts w:ascii="Times New Roman"/>
          <w:b w:val="false"/>
          <w:i w:val="false"/>
          <w:color w:val="000000"/>
          <w:sz w:val="28"/>
        </w:rPr>
        <w:t xml:space="preserve"> сәйкес 2020 жылғы шілде және тамыз айларында енгізілген шектеу іс-шаралары кезеңінде кірістен толық айырылу жағдайында "Республикалық бюджет туралы" Қазақстан Республикасының Заңында белгіленген 1,5 ең төмен жалақы мөлшерінде бір рет тағайындалады.</w:t>
      </w:r>
    </w:p>
    <w:bookmarkEnd w:id="3"/>
    <w:bookmarkStart w:name="z6" w:id="4"/>
    <w:p>
      <w:pPr>
        <w:spacing w:after="0"/>
        <w:ind w:left="0"/>
        <w:jc w:val="both"/>
      </w:pPr>
      <w:r>
        <w:rPr>
          <w:rFonts w:ascii="Times New Roman"/>
          <w:b w:val="false"/>
          <w:i w:val="false"/>
          <w:color w:val="000000"/>
          <w:sz w:val="28"/>
        </w:rPr>
        <w:t>
      Бұл ретте 2020 жылғы 3 тамыздағы жағдай бойынша тағайындалған біржолғы төлемдер автоматты түрде қайта есептеледі және осы тармақтың бірінші бөлігінде көзделген мөлшерде тағайындалады.";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Біржолғы төлем тағайындау туралы өтініш келесі тәсілдердің бірі:</w:t>
      </w:r>
    </w:p>
    <w:bookmarkEnd w:id="5"/>
    <w:bookmarkStart w:name="z9" w:id="6"/>
    <w:p>
      <w:pPr>
        <w:spacing w:after="0"/>
        <w:ind w:left="0"/>
        <w:jc w:val="both"/>
      </w:pPr>
      <w:r>
        <w:rPr>
          <w:rFonts w:ascii="Times New Roman"/>
          <w:b w:val="false"/>
          <w:i w:val="false"/>
          <w:color w:val="000000"/>
          <w:sz w:val="28"/>
        </w:rPr>
        <w:t>
      1) "Электрондық үкімет" веб-порталы арқылы;</w:t>
      </w:r>
    </w:p>
    <w:bookmarkEnd w:id="6"/>
    <w:bookmarkStart w:name="z10" w:id="7"/>
    <w:p>
      <w:pPr>
        <w:spacing w:after="0"/>
        <w:ind w:left="0"/>
        <w:jc w:val="both"/>
      </w:pPr>
      <w:r>
        <w:rPr>
          <w:rFonts w:ascii="Times New Roman"/>
          <w:b w:val="false"/>
          <w:i w:val="false"/>
          <w:color w:val="000000"/>
          <w:sz w:val="28"/>
        </w:rPr>
        <w:t xml:space="preserve">
      2) Enbek.kz порталы арқылы; </w:t>
      </w:r>
    </w:p>
    <w:bookmarkEnd w:id="7"/>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адамдар үшін - электрондық үкіметтің telegram-bot-ы және 42500.enbek.kz aitu-bot порталы арқылы;</w:t>
      </w:r>
    </w:p>
    <w:bookmarkEnd w:id="8"/>
    <w:bookmarkStart w:name="z12" w:id="9"/>
    <w:p>
      <w:pPr>
        <w:spacing w:after="0"/>
        <w:ind w:left="0"/>
        <w:jc w:val="both"/>
      </w:pPr>
      <w:r>
        <w:rPr>
          <w:rFonts w:ascii="Times New Roman"/>
          <w:b w:val="false"/>
          <w:i w:val="false"/>
          <w:color w:val="000000"/>
          <w:sz w:val="28"/>
        </w:rPr>
        <w:t>
      4) екінші деңгейдегі банктердің мобильді қосымшалары мен интернет-ресурстары;</w:t>
      </w:r>
    </w:p>
    <w:bookmarkEnd w:id="9"/>
    <w:bookmarkStart w:name="z13" w:id="1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адамдар үшін проактивті қызмет арқылы көрсетіледі. Бұл жағдайда әлеуметтік төлем тағайындауға өтініш талап етілмейді. Әлеуетті өтініш берушіге біржолғы төлем тағайындауға келісім алу үшін ұялы байланыстың мобильді құралдары арқылы СМС хабарлама жіберіледі.</w:t>
      </w:r>
    </w:p>
    <w:bookmarkEnd w:id="10"/>
    <w:bookmarkStart w:name="z14" w:id="11"/>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қатарына жатпайтын адамдардың, сондай-ақ осы Қағидалардың 6-тармағында көзделген негіздер болған кезде және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біржолғы төлем тағайындауға өтінішті өз бетінше берген жағдайда ақпараттық жүйе өтініштерді автоматты түрде қабылдамайды. </w:t>
      </w:r>
    </w:p>
    <w:bookmarkEnd w:id="11"/>
    <w:bookmarkStart w:name="z15" w:id="12"/>
    <w:p>
      <w:pPr>
        <w:spacing w:after="0"/>
        <w:ind w:left="0"/>
        <w:jc w:val="both"/>
      </w:pPr>
      <w:r>
        <w:rPr>
          <w:rFonts w:ascii="Times New Roman"/>
          <w:b w:val="false"/>
          <w:i w:val="false"/>
          <w:color w:val="000000"/>
          <w:sz w:val="28"/>
        </w:rPr>
        <w:t xml:space="preserve">
      Осы тармақтың 1) және 2) тармақшаларына сәйкес берілген өтініш электрондық цифрлық қолтаңбамен куәландырылады.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және 5) тармақшаларында көрсетілген адамдар, сондай-ақ осы Қағидалардың 8-тармағының төртінші бөлігінде көзделген жағдайларда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өтінішке СМС арқылы жіберілген бірреттік пароль арқылы қол қоя алады.</w:t>
      </w:r>
    </w:p>
    <w:bookmarkEnd w:id="12"/>
    <w:bookmarkStart w:name="z16" w:id="13"/>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адамдар үшін жұмыс берушілер және осы Қағидалардың 3-тармағының 2) және 3) тармақшаларында көрсетілген адамдар берген біржолғы төлем тағайындауға өтініштерді осы өтініштер тіркелген күннен бастап 1 жұмыс күнінен кешіктірмей аудандық (қалалық) штабтардың қарауына шығарады.";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"18. Біржолғы төлем тағайындаудан бас тарту немесе біржолғы төлем тағайындау туралы өтінішті қабылдаудан бас тарту туралы шешімдерді қайта қарау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тармақшаларында көрсетілген адамдар аудандық (қалалық) штабтарға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біржолғы төлем тағайындаудан бас тарту/біржолғы төлем тағайындау туралы өтінішті қабылдаудан бас тарту туралы шешімді қайта қарау туралы өтініш (бұдан әрі - шешімді қайта қарауға өтініш) береді.</w:t>
      </w:r>
    </w:p>
    <w:bookmarkEnd w:id="14"/>
    <w:bookmarkStart w:name="z19"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w:t>
      </w:r>
      <w:r>
        <w:rPr>
          <w:rFonts w:ascii="Times New Roman"/>
          <w:b w:val="false"/>
          <w:i w:val="false"/>
          <w:color w:val="000000"/>
          <w:sz w:val="28"/>
        </w:rPr>
        <w:t xml:space="preserve"> 1) тармақшасында көрсетілген адамдар үшін шешімді қайта қарауға өтінішті жұмыс беруші ұсынады немесе жұмыс беруші қайтыс болған жағдайда дербес беріледі. </w:t>
      </w:r>
    </w:p>
    <w:bookmarkEnd w:id="15"/>
    <w:bookmarkStart w:name="z20" w:id="16"/>
    <w:p>
      <w:pPr>
        <w:spacing w:after="0"/>
        <w:ind w:left="0"/>
        <w:jc w:val="both"/>
      </w:pPr>
      <w:r>
        <w:rPr>
          <w:rFonts w:ascii="Times New Roman"/>
          <w:b w:val="false"/>
          <w:i w:val="false"/>
          <w:color w:val="000000"/>
          <w:sz w:val="28"/>
        </w:rPr>
        <w:t xml:space="preserve">
      Жұмыс берушінің қайтыс болу фактісі мемлекеттік органдардың акпараттық жүйелеріндегі мәліметтер негізінде анықталады. </w:t>
      </w:r>
    </w:p>
    <w:bookmarkEnd w:id="16"/>
    <w:bookmarkStart w:name="z21" w:id="17"/>
    <w:p>
      <w:pPr>
        <w:spacing w:after="0"/>
        <w:ind w:left="0"/>
        <w:jc w:val="both"/>
      </w:pPr>
      <w:r>
        <w:rPr>
          <w:rFonts w:ascii="Times New Roman"/>
          <w:b w:val="false"/>
          <w:i w:val="false"/>
          <w:color w:val="000000"/>
          <w:sz w:val="28"/>
        </w:rPr>
        <w:t>
      Аудандық (қалалық) штабтар шешімді қайта қарауға өтініштерді 2020 жылғы 1 желтоқсанға дейін қабылдайды.";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"21. Аудандық (қалалық) штаб жұмыс органы қоса берілген құжаттармен және (немесе) мәліметтермен шешімді қайта қарауға өтініштерді қарауға енгізген күннен бастап бес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біржолғы төлем тағайындау туралы өтінішті қабылдаудан бас тарту туралы немесе біржолғы төлемді тағайындаудан бас тарту туралы шешімді қайта қарау үшін негіздердің болуы (болмауы) туралы қорытынды (бұдан әрі - қайта қарау туралы қорытынды) шығарады.</w:t>
      </w:r>
    </w:p>
    <w:bookmarkEnd w:id="18"/>
    <w:bookmarkStart w:name="z24" w:id="19"/>
    <w:p>
      <w:pPr>
        <w:spacing w:after="0"/>
        <w:ind w:left="0"/>
        <w:jc w:val="both"/>
      </w:pPr>
      <w:r>
        <w:rPr>
          <w:rFonts w:ascii="Times New Roman"/>
          <w:b w:val="false"/>
          <w:i w:val="false"/>
          <w:color w:val="000000"/>
          <w:sz w:val="28"/>
        </w:rPr>
        <w:t>
      Жұмыс органы қорытынды шығарылған күннен бастап 3 жұмыс күнінен кешіктірмей өтініш беруші ұсынған шешімді қайта қарау туралы өтінішті, құжаттарды және (немесе) мәліметтерді, сондай-ақ қайта қарау туралы қорытындыны ақпараттық жүйеге орналастырады және шешімді қайта қарауға өтінішті қарау нәтижелері туралы өтініш берушіні хабардар етеді. Жұмыс органы үш жұмыс күні ішінде өтініш берушіге қайта қарау туралы қорытындының көшірмесін (оның сұрауы бойынша) ұсынады.</w:t>
      </w:r>
    </w:p>
    <w:bookmarkEnd w:id="19"/>
    <w:bookmarkStart w:name="z25" w:id="20"/>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шешімді, құжаттарды және (немесе) мәліметтерді қайта қарау туралы өтінішпен қоса қайта қарау туралы оң қорытындыны қайта қарау туралы қорытынды шыққан күннен бастап бір жұмыс күні ішінде Мемлекеттік корпорацияның бөлімшесіне жолдайды.</w:t>
      </w:r>
    </w:p>
    <w:bookmarkEnd w:id="20"/>
    <w:bookmarkStart w:name="z26" w:id="21"/>
    <w:p>
      <w:pPr>
        <w:spacing w:after="0"/>
        <w:ind w:left="0"/>
        <w:jc w:val="both"/>
      </w:pPr>
      <w:r>
        <w:rPr>
          <w:rFonts w:ascii="Times New Roman"/>
          <w:b w:val="false"/>
          <w:i w:val="false"/>
          <w:color w:val="000000"/>
          <w:sz w:val="28"/>
        </w:rPr>
        <w:t xml:space="preserve">
      Әлеуметтік төлемдерді тағайындау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айқындалған тәртіппен жүзеге асырылады.</w:t>
      </w:r>
    </w:p>
    <w:bookmarkEnd w:id="21"/>
    <w:bookmarkStart w:name="z27" w:id="22"/>
    <w:p>
      <w:pPr>
        <w:spacing w:after="0"/>
        <w:ind w:left="0"/>
        <w:jc w:val="both"/>
      </w:pPr>
      <w:r>
        <w:rPr>
          <w:rFonts w:ascii="Times New Roman"/>
          <w:b w:val="false"/>
          <w:i w:val="false"/>
          <w:color w:val="000000"/>
          <w:sz w:val="28"/>
        </w:rPr>
        <w:t>
      Қор аудандық (қалалық) штабтың қайта қарау туралы оң қорытындысын алғаннан кейін біржолғы төлем тағайындаудан бас тарту туралы шешім қабылдаған жағдайда, Мемлекеттік корпорацияның бөлімшесі өтініш берушіге және әлеуметтік төлемнен бас тартылған адамға бір жұмыс күнінен кешіктірмей қабылданған шешім туралы хабарлайды.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29" w:id="2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3"/>
    <w:bookmarkStart w:name="z30"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1"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5"/>
    <w:bookmarkStart w:name="z32" w:id="2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6"/>
    <w:bookmarkStart w:name="z33" w:id="2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27"/>
    <w:bookmarkStart w:name="z34" w:id="28"/>
    <w:p>
      <w:pPr>
        <w:spacing w:after="0"/>
        <w:ind w:left="0"/>
        <w:jc w:val="both"/>
      </w:pPr>
      <w:r>
        <w:rPr>
          <w:rFonts w:ascii="Times New Roman"/>
          <w:b w:val="false"/>
          <w:i w:val="false"/>
          <w:color w:val="000000"/>
          <w:sz w:val="28"/>
        </w:rPr>
        <w:t xml:space="preserve">
      4. Осы бұйрық ресми жариялануға тиіс және 2020 жылғы 3 тамыздан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 тамыздағы</w:t>
            </w:r>
            <w:r>
              <w:br/>
            </w:r>
            <w:r>
              <w:rPr>
                <w:rFonts w:ascii="Times New Roman"/>
                <w:b w:val="false"/>
                <w:i w:val="false"/>
                <w:color w:val="000000"/>
                <w:sz w:val="20"/>
              </w:rPr>
              <w:t>№ 292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Халықты жұмыспен қамту мәселелері жөніндегі аудандық (қалалық) штабтың 20__ жылғы " __ " _________ № __ қорытындысы</w:t>
      </w:r>
    </w:p>
    <w:p>
      <w:pPr>
        <w:spacing w:after="0"/>
        <w:ind w:left="0"/>
        <w:jc w:val="both"/>
      </w:pPr>
      <w:r>
        <w:rPr>
          <w:rFonts w:ascii="Times New Roman"/>
          <w:b w:val="false"/>
          <w:i w:val="false"/>
          <w:color w:val="000000"/>
          <w:sz w:val="28"/>
        </w:rPr>
        <w:t xml:space="preserve">
      Халықты жұмыспен қамту мәселелері жөніндегі аудандық (қалалық) штаб шектеу </w:t>
      </w:r>
    </w:p>
    <w:p>
      <w:pPr>
        <w:spacing w:after="0"/>
        <w:ind w:left="0"/>
        <w:jc w:val="both"/>
      </w:pPr>
      <w:r>
        <w:rPr>
          <w:rFonts w:ascii="Times New Roman"/>
          <w:b w:val="false"/>
          <w:i w:val="false"/>
          <w:color w:val="000000"/>
          <w:sz w:val="28"/>
        </w:rPr>
        <w:t xml:space="preserve">
      іс-шараларын енгізу салдарынан кірісінен айырылуына байланысты әлеуметтік қолдау көрсетуге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атауы/өтініш берушінің (Т.А.Ә. (бар болса)</w:t>
      </w:r>
    </w:p>
    <w:p>
      <w:pPr>
        <w:spacing w:after="0"/>
        <w:ind w:left="0"/>
        <w:jc w:val="both"/>
      </w:pPr>
      <w:r>
        <w:rPr>
          <w:rFonts w:ascii="Times New Roman"/>
          <w:b w:val="false"/>
          <w:i w:val="false"/>
          <w:color w:val="000000"/>
          <w:sz w:val="28"/>
        </w:rPr>
        <w:t xml:space="preserve">
      өтінішін қарап, Шектеу іс-шараларының енгізілуіне байланысты кірістен айырылу </w:t>
      </w:r>
    </w:p>
    <w:p>
      <w:pPr>
        <w:spacing w:after="0"/>
        <w:ind w:left="0"/>
        <w:jc w:val="both"/>
      </w:pPr>
      <w:r>
        <w:rPr>
          <w:rFonts w:ascii="Times New Roman"/>
          <w:b w:val="false"/>
          <w:i w:val="false"/>
          <w:color w:val="000000"/>
          <w:sz w:val="28"/>
        </w:rPr>
        <w:t xml:space="preserve">
      жағдайы бойынша біржолғы әлеуметтік төлемді жүзеге асыру қағидаларының (бұдан әрі – </w:t>
      </w:r>
    </w:p>
    <w:p>
      <w:pPr>
        <w:spacing w:after="0"/>
        <w:ind w:left="0"/>
        <w:jc w:val="both"/>
      </w:pPr>
      <w:r>
        <w:rPr>
          <w:rFonts w:ascii="Times New Roman"/>
          <w:b w:val="false"/>
          <w:i w:val="false"/>
          <w:color w:val="000000"/>
          <w:sz w:val="28"/>
        </w:rPr>
        <w:t xml:space="preserve">
      Қағидалар) 4-тармағы негізінде шектеу іс-шараларының енгізілуіне байланысты кірістен </w:t>
      </w:r>
    </w:p>
    <w:p>
      <w:pPr>
        <w:spacing w:after="0"/>
        <w:ind w:left="0"/>
        <w:jc w:val="both"/>
      </w:pPr>
      <w:r>
        <w:rPr>
          <w:rFonts w:ascii="Times New Roman"/>
          <w:b w:val="false"/>
          <w:i w:val="false"/>
          <w:color w:val="000000"/>
          <w:sz w:val="28"/>
        </w:rPr>
        <w:t>
      айырылу жағдайы бойынша біржолғы әлеуметтік төлемді тағайындау жолымен мынадай:</w:t>
      </w:r>
    </w:p>
    <w:p>
      <w:pPr>
        <w:spacing w:after="0"/>
        <w:ind w:left="0"/>
        <w:jc w:val="both"/>
      </w:pPr>
      <w:r>
        <w:rPr>
          <w:rFonts w:ascii="Times New Roman"/>
          <w:b w:val="false"/>
          <w:i w:val="false"/>
          <w:color w:val="000000"/>
          <w:sz w:val="28"/>
        </w:rPr>
        <w:t xml:space="preserve">
      _________________________ (себебін көрсету қажет) себебінен шектеу </w:t>
      </w:r>
    </w:p>
    <w:p>
      <w:pPr>
        <w:spacing w:after="0"/>
        <w:ind w:left="0"/>
        <w:jc w:val="both"/>
      </w:pPr>
      <w:r>
        <w:rPr>
          <w:rFonts w:ascii="Times New Roman"/>
          <w:b w:val="false"/>
          <w:i w:val="false"/>
          <w:color w:val="000000"/>
          <w:sz w:val="28"/>
        </w:rPr>
        <w:t xml:space="preserve">
      іс-шараларының енгізілуіне байланысты кірістен айырылу жағдайы бойынша әлеуметтік </w:t>
      </w:r>
    </w:p>
    <w:p>
      <w:pPr>
        <w:spacing w:after="0"/>
        <w:ind w:left="0"/>
        <w:jc w:val="both"/>
      </w:pPr>
      <w:r>
        <w:rPr>
          <w:rFonts w:ascii="Times New Roman"/>
          <w:b w:val="false"/>
          <w:i w:val="false"/>
          <w:color w:val="000000"/>
          <w:sz w:val="28"/>
        </w:rPr>
        <w:t>
      қолдау көрсетуден бас тарту туралы</w:t>
      </w:r>
    </w:p>
    <w:p>
      <w:pPr>
        <w:spacing w:after="0"/>
        <w:ind w:left="0"/>
        <w:jc w:val="both"/>
      </w:pPr>
      <w:r>
        <w:rPr>
          <w:rFonts w:ascii="Times New Roman"/>
          <w:b w:val="false"/>
          <w:i w:val="false"/>
          <w:color w:val="000000"/>
          <w:sz w:val="28"/>
        </w:rPr>
        <w:t xml:space="preserve">
      шектеу іс-шараларының енгізілуіне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әлеуметтік төлем тағайындау жолымен шектеу іс-шараларының енгізілуіне </w:t>
      </w:r>
    </w:p>
    <w:p>
      <w:pPr>
        <w:spacing w:after="0"/>
        <w:ind w:left="0"/>
        <w:jc w:val="both"/>
      </w:pPr>
      <w:r>
        <w:rPr>
          <w:rFonts w:ascii="Times New Roman"/>
          <w:b w:val="false"/>
          <w:i w:val="false"/>
          <w:color w:val="000000"/>
          <w:sz w:val="28"/>
        </w:rPr>
        <w:t>
      байланысты кірістен айырылу жағдайы бойынша әлеуметтік қолдау көрсету туралы қорытынды шығарды.</w:t>
      </w:r>
    </w:p>
    <w:p>
      <w:pPr>
        <w:spacing w:after="0"/>
        <w:ind w:left="0"/>
        <w:jc w:val="both"/>
      </w:pPr>
      <w:r>
        <w:rPr>
          <w:rFonts w:ascii="Times New Roman"/>
          <w:b w:val="false"/>
          <w:i w:val="false"/>
          <w:color w:val="000000"/>
          <w:sz w:val="28"/>
        </w:rPr>
        <w:t>
      (кажетін таңдау қажет)</w:t>
      </w:r>
    </w:p>
    <w:p>
      <w:pPr>
        <w:spacing w:after="0"/>
        <w:ind w:left="0"/>
        <w:jc w:val="both"/>
      </w:pPr>
      <w:r>
        <w:rPr>
          <w:rFonts w:ascii="Times New Roman"/>
          <w:b w:val="false"/>
          <w:i w:val="false"/>
          <w:color w:val="000000"/>
          <w:sz w:val="28"/>
        </w:rPr>
        <w:t>
      Жұмыскерлердің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279"/>
        <w:gridCol w:w="891"/>
        <w:gridCol w:w="4239"/>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демалысының басталған және аяқталған күні</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 </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 тек қағаз жеткізгіште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 тамыздағы</w:t>
            </w:r>
            <w:r>
              <w:br/>
            </w:r>
            <w:r>
              <w:rPr>
                <w:rFonts w:ascii="Times New Roman"/>
                <w:b w:val="false"/>
                <w:i w:val="false"/>
                <w:color w:val="000000"/>
                <w:sz w:val="20"/>
              </w:rPr>
              <w:t>№ 292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Аудандық (қалалық) штабқа _______________________________________________________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атауы/өтінім берушінің Т.А.Ә. (бар болса)) </w:t>
      </w:r>
    </w:p>
    <w:p>
      <w:pPr>
        <w:spacing w:after="0"/>
        <w:ind w:left="0"/>
        <w:jc w:val="both"/>
      </w:pPr>
      <w:r>
        <w:rPr>
          <w:rFonts w:ascii="Times New Roman"/>
          <w:b w:val="false"/>
          <w:i w:val="false"/>
          <w:color w:val="000000"/>
          <w:sz w:val="28"/>
        </w:rPr>
        <w:t>
      Ұйымның/өтінім берушінің мекенжайы: 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________________________________ Телефон __________________________________</w:t>
      </w:r>
    </w:p>
    <w:p>
      <w:pPr>
        <w:spacing w:after="0"/>
        <w:ind w:left="0"/>
        <w:jc w:val="both"/>
      </w:pPr>
      <w:r>
        <w:rPr>
          <w:rFonts w:ascii="Times New Roman"/>
          <w:b w:val="false"/>
          <w:i w:val="false"/>
          <w:color w:val="000000"/>
          <w:sz w:val="28"/>
        </w:rPr>
        <w:t xml:space="preserve">
      Шектеу іс-шараларын енгізуге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төлемді тағайындаудан бас тарту туралы/ біржолғы төлем тағайындау туралы </w:t>
      </w:r>
    </w:p>
    <w:p>
      <w:pPr>
        <w:spacing w:after="0"/>
        <w:ind w:left="0"/>
        <w:jc w:val="both"/>
      </w:pPr>
      <w:r>
        <w:rPr>
          <w:rFonts w:ascii="Times New Roman"/>
          <w:b w:val="false"/>
          <w:i w:val="false"/>
          <w:color w:val="000000"/>
          <w:sz w:val="28"/>
        </w:rPr>
        <w:t xml:space="preserve">
      өтінішті қабылдаудан бас тарту туралы (тиістісінің астын сызу қажет) шешімді қайта қарау </w:t>
      </w:r>
    </w:p>
    <w:p>
      <w:pPr>
        <w:spacing w:after="0"/>
        <w:ind w:left="0"/>
        <w:jc w:val="both"/>
      </w:pPr>
      <w:r>
        <w:rPr>
          <w:rFonts w:ascii="Times New Roman"/>
          <w:b w:val="false"/>
          <w:i w:val="false"/>
          <w:color w:val="000000"/>
          <w:sz w:val="28"/>
        </w:rPr>
        <w:t>
      негіздерінің болуы (болмауы) мәселесін қарауды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жалақы сақталмайтын демалыста жүрген жұмыскерлерге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жұмыс беруші - жеке тұлға қайтыс болған жағдайда жалақы сақталмайтын демалыста жүрген жұмыскерлерге: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берушінің тегі, аты, әкесінің аты (бар болса)____________________</w:t>
      </w:r>
    </w:p>
    <w:p>
      <w:pPr>
        <w:spacing w:after="0"/>
        <w:ind w:left="0"/>
        <w:jc w:val="both"/>
      </w:pPr>
      <w:r>
        <w:rPr>
          <w:rFonts w:ascii="Times New Roman"/>
          <w:b w:val="false"/>
          <w:i w:val="false"/>
          <w:color w:val="000000"/>
          <w:sz w:val="28"/>
        </w:rPr>
        <w:t>
      Жұмыс берушінің ЖСН 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тізімге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4830"/>
        <w:gridCol w:w="659"/>
        <w:gridCol w:w="1494"/>
        <w:gridCol w:w="2329"/>
        <w:gridCol w:w="2329"/>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r>
              <w:br/>
            </w:r>
            <w:r>
              <w:rPr>
                <w:rFonts w:ascii="Times New Roman"/>
                <w:b/>
                <w:i w:val="false"/>
                <w:color w:val="000000"/>
                <w:sz w:val="20"/>
              </w:rPr>
              <w:t>
(бар болса)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 шотының нөмірі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Ұялы телефон нөмірі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пен дәйексіз (дұрыс емес) құжаттарды ұсыну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 тамыздағы</w:t>
            </w:r>
            <w:r>
              <w:br/>
            </w:r>
            <w:r>
              <w:rPr>
                <w:rFonts w:ascii="Times New Roman"/>
                <w:b w:val="false"/>
                <w:i w:val="false"/>
                <w:color w:val="000000"/>
                <w:sz w:val="20"/>
              </w:rPr>
              <w:t>№ 292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i w:val="false"/>
          <w:color w:val="000000"/>
          <w:sz w:val="28"/>
        </w:rPr>
        <w:t xml:space="preserve"> Халықты жұмыспен қамту мәселелері жөніндегі аудандық (қалалық) штабтың</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i w:val="false"/>
          <w:color w:val="000000"/>
          <w:sz w:val="28"/>
        </w:rPr>
        <w:t xml:space="preserve"> облыстық штабтың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(қажеттісін таңдаңыз)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шектеу іс-шараларын енгізуге байланысты кірістен айырылу жағдайы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біржолғы әлеуметтік төлемді тағайындаудан бас тарту туралы шешімді қайта қарау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негіздерінің болу</w:t>
      </w:r>
      <w:r>
        <w:rPr>
          <w:rFonts w:ascii="Times New Roman"/>
          <w:b/>
          <w:i w:val="false"/>
          <w:color w:val="000000"/>
          <w:sz w:val="28"/>
        </w:rPr>
        <w:t>ы (болмауы) туралы _________ 20__ жылғы " __ "_________ № ____ қорытындысы</w:t>
      </w:r>
    </w:p>
    <w:p>
      <w:pPr>
        <w:spacing w:after="0"/>
        <w:ind w:left="0"/>
        <w:jc w:val="both"/>
      </w:pPr>
      <w:r>
        <w:rPr>
          <w:rFonts w:ascii="Times New Roman"/>
          <w:b w:val="false"/>
          <w:i w:val="false"/>
          <w:color w:val="000000"/>
          <w:sz w:val="28"/>
        </w:rPr>
        <w:t xml:space="preserve">
      Халықты жұмыспен қамту мәселелері жөніндегі аудандық (қалалық) штаб/облыстық </w:t>
      </w:r>
    </w:p>
    <w:p>
      <w:pPr>
        <w:spacing w:after="0"/>
        <w:ind w:left="0"/>
        <w:jc w:val="both"/>
      </w:pPr>
      <w:r>
        <w:rPr>
          <w:rFonts w:ascii="Times New Roman"/>
          <w:b w:val="false"/>
          <w:i w:val="false"/>
          <w:color w:val="000000"/>
          <w:sz w:val="28"/>
        </w:rPr>
        <w:t xml:space="preserve">
      штаб шектеу іс-шараларын енгізуге байланысты кірістен айырылу жағдайы бойынша </w:t>
      </w:r>
    </w:p>
    <w:p>
      <w:pPr>
        <w:spacing w:after="0"/>
        <w:ind w:left="0"/>
        <w:jc w:val="both"/>
      </w:pPr>
      <w:r>
        <w:rPr>
          <w:rFonts w:ascii="Times New Roman"/>
          <w:b w:val="false"/>
          <w:i w:val="false"/>
          <w:color w:val="000000"/>
          <w:sz w:val="28"/>
        </w:rPr>
        <w:t xml:space="preserve">
      біржолғы төлемді тағайындаудан бас тарту туралы/біржолғы төлем тағайындау туралы </w:t>
      </w:r>
    </w:p>
    <w:p>
      <w:pPr>
        <w:spacing w:after="0"/>
        <w:ind w:left="0"/>
        <w:jc w:val="both"/>
      </w:pPr>
      <w:r>
        <w:rPr>
          <w:rFonts w:ascii="Times New Roman"/>
          <w:b w:val="false"/>
          <w:i w:val="false"/>
          <w:color w:val="000000"/>
          <w:sz w:val="28"/>
        </w:rPr>
        <w:t xml:space="preserve">
      өтінішті қабылдаудан бас тарту туралы шешімді қайта қарауға өтінішті қарап,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(ұйымның атауы/өтініш берушінің Т.А.Ә. (бар болса))</w:t>
      </w:r>
    </w:p>
    <w:p>
      <w:pPr>
        <w:spacing w:after="0"/>
        <w:ind w:left="0"/>
        <w:jc w:val="both"/>
      </w:pPr>
      <w:r>
        <w:rPr>
          <w:rFonts w:ascii="Times New Roman"/>
          <w:b w:val="false"/>
          <w:i w:val="false"/>
          <w:color w:val="000000"/>
          <w:sz w:val="28"/>
        </w:rPr>
        <w:t xml:space="preserve">
      мыналардың негізінде: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xml:space="preserve">
      (негіздемесін көрсету: негізінде тағайындаудан бас тарту туралы шешімді қайта қарау </w:t>
      </w:r>
    </w:p>
    <w:p>
      <w:pPr>
        <w:spacing w:after="0"/>
        <w:ind w:left="0"/>
        <w:jc w:val="both"/>
      </w:pPr>
      <w:r>
        <w:rPr>
          <w:rFonts w:ascii="Times New Roman"/>
          <w:b w:val="false"/>
          <w:i w:val="false"/>
          <w:color w:val="000000"/>
          <w:sz w:val="28"/>
        </w:rPr>
        <w:t xml:space="preserve">
      негіздерінің болуы (болмауы) туралы қорытынды шығарылған құжат, мәліметтер, </w:t>
      </w:r>
    </w:p>
    <w:p>
      <w:pPr>
        <w:spacing w:after="0"/>
        <w:ind w:left="0"/>
        <w:jc w:val="both"/>
      </w:pPr>
      <w:r>
        <w:rPr>
          <w:rFonts w:ascii="Times New Roman"/>
          <w:b w:val="false"/>
          <w:i w:val="false"/>
          <w:color w:val="000000"/>
          <w:sz w:val="28"/>
        </w:rPr>
        <w:t xml:space="preserve">
      Шектеу іс-шараларын енгізуге байланысты кірістен айырылу жағдайы бойынша біржолғы </w:t>
      </w:r>
    </w:p>
    <w:p>
      <w:pPr>
        <w:spacing w:after="0"/>
        <w:ind w:left="0"/>
        <w:jc w:val="both"/>
      </w:pPr>
      <w:r>
        <w:rPr>
          <w:rFonts w:ascii="Times New Roman"/>
          <w:b w:val="false"/>
          <w:i w:val="false"/>
          <w:color w:val="000000"/>
          <w:sz w:val="28"/>
        </w:rPr>
        <w:t xml:space="preserve">
      әлеуметтік төлемді жүзеге асыру қағидаларына сілтеме) шектеу іс-шараларын енгізуге </w:t>
      </w:r>
    </w:p>
    <w:p>
      <w:pPr>
        <w:spacing w:after="0"/>
        <w:ind w:left="0"/>
        <w:jc w:val="both"/>
      </w:pPr>
      <w:r>
        <w:rPr>
          <w:rFonts w:ascii="Times New Roman"/>
          <w:b w:val="false"/>
          <w:i w:val="false"/>
          <w:color w:val="000000"/>
          <w:sz w:val="28"/>
        </w:rPr>
        <w:t xml:space="preserve">
      байланысты кірістен айырылу жағдайы бойынша біржолғы әлеуметтік төлемді тағайындаудан </w:t>
      </w:r>
    </w:p>
    <w:p>
      <w:pPr>
        <w:spacing w:after="0"/>
        <w:ind w:left="0"/>
        <w:jc w:val="both"/>
      </w:pPr>
      <w:r>
        <w:rPr>
          <w:rFonts w:ascii="Times New Roman"/>
          <w:b w:val="false"/>
          <w:i w:val="false"/>
          <w:color w:val="000000"/>
          <w:sz w:val="28"/>
        </w:rPr>
        <w:t xml:space="preserve">
      бас тарту туралы шешімді қайта қарау негіздерінің болуы (болмауы) туралы қорытынды </w:t>
      </w:r>
    </w:p>
    <w:p>
      <w:pPr>
        <w:spacing w:after="0"/>
        <w:ind w:left="0"/>
        <w:jc w:val="both"/>
      </w:pPr>
      <w:r>
        <w:rPr>
          <w:rFonts w:ascii="Times New Roman"/>
          <w:b w:val="false"/>
          <w:i w:val="false"/>
          <w:color w:val="000000"/>
          <w:sz w:val="28"/>
        </w:rPr>
        <w:t xml:space="preserve">
      шығарады. </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*ескертпе: тек қағаз жеткізгіште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