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5e09" w14:textId="89d5e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хаттаманың толықтығын, құрылымын және сапалы жаңғыртуын қамтамасыз етуге қойылатын техникалық талаптарды бекіту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6 тамыздағы № 19 бұйрығы. Қазақстан Республикасының Әділет министрлігінде 2020 жылғы 17 тамызда № 21096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2015 жылғы 31 қазандағы Азаматтық процестік кодексінің </w:t>
      </w:r>
      <w:r>
        <w:rPr>
          <w:rFonts w:ascii="Times New Roman"/>
          <w:b w:val="false"/>
          <w:i w:val="false"/>
          <w:color w:val="000000"/>
          <w:sz w:val="28"/>
        </w:rPr>
        <w:t>133-4-бабының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Электрондық хаттаманың толықтығын, құрылымын және сапалы жаңғыртуын қамтамасыз етуге қойылатын техникалық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жұмысын үйлестіру бөлімі: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Жоғарғы Сотының ресми интернет-ресурсында жариялауды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 Сотының жанындағы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Соттардың қызметін қамтамасыз ету департаментінің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 Соты аппаратының)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Басшысы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АХМЕТЗАКИРОВ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Сотының жанындағы</w:t>
            </w:r>
            <w:r>
              <w:br/>
            </w:r>
            <w:r>
              <w:rPr>
                <w:rFonts w:ascii="Times New Roman"/>
                <w:b w:val="false"/>
                <w:i w:val="false"/>
                <w:color w:val="000000"/>
                <w:sz w:val="20"/>
              </w:rPr>
              <w:t>соттардың қызметін</w:t>
            </w:r>
            <w:r>
              <w:br/>
            </w:r>
            <w:r>
              <w:rPr>
                <w:rFonts w:ascii="Times New Roman"/>
                <w:b w:val="false"/>
                <w:i w:val="false"/>
                <w:color w:val="000000"/>
                <w:sz w:val="20"/>
              </w:rPr>
              <w:t>қамтамасыз ету департаменті</w:t>
            </w:r>
            <w:r>
              <w:br/>
            </w:r>
            <w:r>
              <w:rPr>
                <w:rFonts w:ascii="Times New Roman"/>
                <w:b w:val="false"/>
                <w:i w:val="false"/>
                <w:color w:val="000000"/>
                <w:sz w:val="20"/>
              </w:rPr>
              <w:t>(Қазақстан Республикасы</w:t>
            </w:r>
            <w:r>
              <w:br/>
            </w:r>
            <w:r>
              <w:rPr>
                <w:rFonts w:ascii="Times New Roman"/>
                <w:b w:val="false"/>
                <w:i w:val="false"/>
                <w:color w:val="000000"/>
                <w:sz w:val="20"/>
              </w:rPr>
              <w:t>Жоғарғы Соты аппараты)</w:t>
            </w:r>
            <w:r>
              <w:br/>
            </w:r>
            <w:r>
              <w:rPr>
                <w:rFonts w:ascii="Times New Roman"/>
                <w:b w:val="false"/>
                <w:i w:val="false"/>
                <w:color w:val="000000"/>
                <w:sz w:val="20"/>
              </w:rPr>
              <w:t>басшысының бұйрығымен</w:t>
            </w:r>
            <w:r>
              <w:br/>
            </w:r>
            <w:r>
              <w:rPr>
                <w:rFonts w:ascii="Times New Roman"/>
                <w:b w:val="false"/>
                <w:i w:val="false"/>
                <w:color w:val="000000"/>
                <w:sz w:val="20"/>
              </w:rPr>
              <w:t>бекітілген 2020 жылғы 6 тамызы № 19</w:t>
            </w:r>
          </w:p>
        </w:tc>
      </w:tr>
    </w:tbl>
    <w:bookmarkStart w:name="z9" w:id="7"/>
    <w:p>
      <w:pPr>
        <w:spacing w:after="0"/>
        <w:ind w:left="0"/>
        <w:jc w:val="left"/>
      </w:pPr>
      <w:r>
        <w:rPr>
          <w:rFonts w:ascii="Times New Roman"/>
          <w:b/>
          <w:i w:val="false"/>
          <w:color w:val="000000"/>
        </w:rPr>
        <w:t xml:space="preserve"> Электрондық хаттаманың толықтығын, құрылымын және сапалы жаңғыртуын қамтамасыз етуге қойылатын техникалық талаптар</w:t>
      </w:r>
    </w:p>
    <w:bookmarkEnd w:id="7"/>
    <w:bookmarkStart w:name="z10" w:id="8"/>
    <w:p>
      <w:pPr>
        <w:spacing w:after="0"/>
        <w:ind w:left="0"/>
        <w:jc w:val="left"/>
      </w:pPr>
      <w:r>
        <w:rPr>
          <w:rFonts w:ascii="Times New Roman"/>
          <w:b/>
          <w:i w:val="false"/>
          <w:color w:val="000000"/>
        </w:rPr>
        <w:t xml:space="preserve"> 1 тарау. Жалпы ережелер</w:t>
      </w:r>
    </w:p>
    <w:bookmarkEnd w:id="8"/>
    <w:bookmarkStart w:name="z11" w:id="9"/>
    <w:p>
      <w:pPr>
        <w:spacing w:after="0"/>
        <w:ind w:left="0"/>
        <w:jc w:val="both"/>
      </w:pPr>
      <w:r>
        <w:rPr>
          <w:rFonts w:ascii="Times New Roman"/>
          <w:b w:val="false"/>
          <w:i w:val="false"/>
          <w:color w:val="000000"/>
          <w:sz w:val="28"/>
        </w:rPr>
        <w:t xml:space="preserve">
      1. Осы электрондық хаттамаға қойылатын техникалық талаптар оның толықтығын, құрылымын және сапалы жаңғыртуын қамтамасыз ететін (бұдан әрі - Талаптар)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 xml:space="preserve"> (бұдан әрі – ҚР АПК) және электрондық құжатқа қойылатын талаптарды, оны тіркеуге беру және бірінші және апелляциялық сатылардағы соттарда өткізілетін сот отырыстарының электрондық </w:t>
      </w:r>
      <w:r>
        <w:rPr>
          <w:rFonts w:ascii="Times New Roman"/>
          <w:b w:val="false"/>
          <w:i w:val="false"/>
          <w:color w:val="000000"/>
          <w:sz w:val="28"/>
        </w:rPr>
        <w:t>хаттамасына</w:t>
      </w:r>
      <w:r>
        <w:rPr>
          <w:rFonts w:ascii="Times New Roman"/>
          <w:b w:val="false"/>
          <w:i w:val="false"/>
          <w:color w:val="000000"/>
          <w:sz w:val="28"/>
        </w:rPr>
        <w:t xml:space="preserve"> қойылатын талаптарды айқындайды.</w:t>
      </w:r>
    </w:p>
    <w:bookmarkEnd w:id="9"/>
    <w:bookmarkStart w:name="z12" w:id="10"/>
    <w:p>
      <w:pPr>
        <w:spacing w:after="0"/>
        <w:ind w:left="0"/>
        <w:jc w:val="both"/>
      </w:pPr>
      <w:r>
        <w:rPr>
          <w:rFonts w:ascii="Times New Roman"/>
          <w:b w:val="false"/>
          <w:i w:val="false"/>
          <w:color w:val="000000"/>
          <w:sz w:val="28"/>
        </w:rPr>
        <w:t>
      2. Электрондық хаттама деп сот ісін жүргізу мақсатында сот талқылауының барысын дәл белгілеу үшін, сондай-ақ азаматтық сот ісін жүргізуде нақты деректерді анықтау мақсатында пайдаланылатын сот талқылауының аудио-, бейнежазбасы танылады.</w:t>
      </w:r>
    </w:p>
    <w:bookmarkEnd w:id="10"/>
    <w:bookmarkStart w:name="z13" w:id="11"/>
    <w:p>
      <w:pPr>
        <w:spacing w:after="0"/>
        <w:ind w:left="0"/>
        <w:jc w:val="left"/>
      </w:pPr>
      <w:r>
        <w:rPr>
          <w:rFonts w:ascii="Times New Roman"/>
          <w:b/>
          <w:i w:val="false"/>
          <w:color w:val="000000"/>
        </w:rPr>
        <w:t xml:space="preserve"> 2 тарау. Электрондық хаттаманың толықтығын, құрылымдауын және сапалы жаңғыртуын қамтамасыз ететін техникалық талаптар</w:t>
      </w:r>
    </w:p>
    <w:bookmarkEnd w:id="11"/>
    <w:bookmarkStart w:name="z14" w:id="12"/>
    <w:p>
      <w:pPr>
        <w:spacing w:after="0"/>
        <w:ind w:left="0"/>
        <w:jc w:val="both"/>
      </w:pPr>
      <w:r>
        <w:rPr>
          <w:rFonts w:ascii="Times New Roman"/>
          <w:b w:val="false"/>
          <w:i w:val="false"/>
          <w:color w:val="000000"/>
          <w:sz w:val="28"/>
        </w:rPr>
        <w:t>
      3. Электрондық хаттама Қазақстан Республикасы соттарының сот отырыстарын тіркеудің аппараттық-бағдарламалық кешені арқылы жасалған цифрлық аудио-, бейнетіркеуден (бұдан әрі - АБК АБТ) тұрады.</w:t>
      </w:r>
    </w:p>
    <w:bookmarkEnd w:id="12"/>
    <w:bookmarkStart w:name="z15" w:id="13"/>
    <w:p>
      <w:pPr>
        <w:spacing w:after="0"/>
        <w:ind w:left="0"/>
        <w:jc w:val="both"/>
      </w:pPr>
      <w:r>
        <w:rPr>
          <w:rFonts w:ascii="Times New Roman"/>
          <w:b w:val="false"/>
          <w:i w:val="false"/>
          <w:color w:val="000000"/>
          <w:sz w:val="28"/>
        </w:rPr>
        <w:t>
      4. АБК АБТ сот отырысын өткізу барысында алынған аудио-, бейне материалдарды жазудың, өңдеудің және сақтаудың біртұтас жүйесі болып табылады.</w:t>
      </w:r>
    </w:p>
    <w:bookmarkEnd w:id="13"/>
    <w:bookmarkStart w:name="z16" w:id="14"/>
    <w:p>
      <w:pPr>
        <w:spacing w:after="0"/>
        <w:ind w:left="0"/>
        <w:jc w:val="both"/>
      </w:pPr>
      <w:r>
        <w:rPr>
          <w:rFonts w:ascii="Times New Roman"/>
          <w:b w:val="false"/>
          <w:i w:val="false"/>
          <w:color w:val="000000"/>
          <w:sz w:val="28"/>
        </w:rPr>
        <w:t>
      5. Электрондық хаттама жасалған кезде сот отырысы залының жергілікті компьютерінде сақталады. Электрондық хаттаманың көшірмесі де облыстық деңгейдегі негізгі және резервтік серверде сақталады.</w:t>
      </w:r>
    </w:p>
    <w:bookmarkEnd w:id="14"/>
    <w:bookmarkStart w:name="z17" w:id="15"/>
    <w:p>
      <w:pPr>
        <w:spacing w:after="0"/>
        <w:ind w:left="0"/>
        <w:jc w:val="both"/>
      </w:pPr>
      <w:r>
        <w:rPr>
          <w:rFonts w:ascii="Times New Roman"/>
          <w:b w:val="false"/>
          <w:i w:val="false"/>
          <w:color w:val="000000"/>
          <w:sz w:val="28"/>
        </w:rPr>
        <w:t xml:space="preserve">
      6. Сот отырысының барысын тіркеуді, аудио-, бейнежазбаны сақтауды және жоюды, электрондық хаттаманы жасау кезінде аудио-, бейнежазбаға қолжетімділікті қамтамасыз ететін аудио-, немесе бейнежазба құралдарын қолдану тәртібі Қазақстан Республикасы Жоғарғы Соты жанындағы Соттардың қызметін қамтамасыз ету департаменті (Қазақстан Республикасы Жоғарғы Соты аппараты) басшысының 2015 жылғы 24 қарашадағы № 6001-15-7-6/486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№12457 тіркелген).</w:t>
      </w:r>
    </w:p>
    <w:bookmarkEnd w:id="15"/>
    <w:bookmarkStart w:name="z18" w:id="16"/>
    <w:p>
      <w:pPr>
        <w:spacing w:after="0"/>
        <w:ind w:left="0"/>
        <w:jc w:val="both"/>
      </w:pPr>
      <w:r>
        <w:rPr>
          <w:rFonts w:ascii="Times New Roman"/>
          <w:b w:val="false"/>
          <w:i w:val="false"/>
          <w:color w:val="000000"/>
          <w:sz w:val="28"/>
        </w:rPr>
        <w:t>
      7. АБК АБТ электрондық хаттамасының толықтығы, құрылымы және сапалы жаңғырту үшін:</w:t>
      </w:r>
    </w:p>
    <w:bookmarkEnd w:id="16"/>
    <w:bookmarkStart w:name="z19" w:id="17"/>
    <w:p>
      <w:pPr>
        <w:spacing w:after="0"/>
        <w:ind w:left="0"/>
        <w:jc w:val="both"/>
      </w:pPr>
      <w:r>
        <w:rPr>
          <w:rFonts w:ascii="Times New Roman"/>
          <w:b w:val="false"/>
          <w:i w:val="false"/>
          <w:color w:val="000000"/>
          <w:sz w:val="28"/>
        </w:rPr>
        <w:t>
      1) техникалық бекітуді жүзеге асыратын, хатшының жергілікті компьютеріне сот отырысы залында орнатылған микрофондардан дыбысты және бейнекамералардан бейнежазбаны үздіксіз цифрлық жазу;</w:t>
      </w:r>
    </w:p>
    <w:bookmarkEnd w:id="17"/>
    <w:bookmarkStart w:name="z20" w:id="18"/>
    <w:p>
      <w:pPr>
        <w:spacing w:after="0"/>
        <w:ind w:left="0"/>
        <w:jc w:val="both"/>
      </w:pPr>
      <w:r>
        <w:rPr>
          <w:rFonts w:ascii="Times New Roman"/>
          <w:b w:val="false"/>
          <w:i w:val="false"/>
          <w:color w:val="000000"/>
          <w:sz w:val="28"/>
        </w:rPr>
        <w:t>
      2) сот отырысы хатшысымен электрондық хаттаманы одан әрі қарауды оңайлату үшін процеске қатысушыға сөз беру уақытын белгілеу мүмкіндігі;</w:t>
      </w:r>
    </w:p>
    <w:bookmarkEnd w:id="18"/>
    <w:bookmarkStart w:name="z21" w:id="19"/>
    <w:p>
      <w:pPr>
        <w:spacing w:after="0"/>
        <w:ind w:left="0"/>
        <w:jc w:val="both"/>
      </w:pPr>
      <w:r>
        <w:rPr>
          <w:rFonts w:ascii="Times New Roman"/>
          <w:b w:val="false"/>
          <w:i w:val="false"/>
          <w:color w:val="000000"/>
          <w:sz w:val="28"/>
        </w:rPr>
        <w:t>
      3) оптикалық дискіге немесе сыртқы электрондық тасымалдаушыға электрондық хаттаманы жазу мүмкіндігі;</w:t>
      </w:r>
    </w:p>
    <w:bookmarkEnd w:id="19"/>
    <w:bookmarkStart w:name="z22" w:id="20"/>
    <w:p>
      <w:pPr>
        <w:spacing w:after="0"/>
        <w:ind w:left="0"/>
        <w:jc w:val="both"/>
      </w:pPr>
      <w:r>
        <w:rPr>
          <w:rFonts w:ascii="Times New Roman"/>
          <w:b w:val="false"/>
          <w:i w:val="false"/>
          <w:color w:val="000000"/>
          <w:sz w:val="28"/>
        </w:rPr>
        <w:t>
      4) жергілікті компьютерден облыстық деңгейдегі серверге және жергілікті-есептеу желісі арқылы деректерді өңдеудің резервтік орталығына электрондық хаттаманы беру;</w:t>
      </w:r>
    </w:p>
    <w:bookmarkEnd w:id="20"/>
    <w:bookmarkStart w:name="z23" w:id="21"/>
    <w:p>
      <w:pPr>
        <w:spacing w:after="0"/>
        <w:ind w:left="0"/>
        <w:jc w:val="both"/>
      </w:pPr>
      <w:r>
        <w:rPr>
          <w:rFonts w:ascii="Times New Roman"/>
          <w:b w:val="false"/>
          <w:i w:val="false"/>
          <w:color w:val="000000"/>
          <w:sz w:val="28"/>
        </w:rPr>
        <w:t>
      5) келесі ақпаратты қамтитын шаблондар негізінде сот отырысының қысқаша хаттамасын автоматты түрде жасау:</w:t>
      </w:r>
    </w:p>
    <w:bookmarkEnd w:id="21"/>
    <w:p>
      <w:pPr>
        <w:spacing w:after="0"/>
        <w:ind w:left="0"/>
        <w:jc w:val="both"/>
      </w:pPr>
      <w:r>
        <w:rPr>
          <w:rFonts w:ascii="Times New Roman"/>
          <w:b w:val="false"/>
          <w:i w:val="false"/>
          <w:color w:val="000000"/>
          <w:sz w:val="28"/>
        </w:rPr>
        <w:t>
      сот отырысын өткізу орны;</w:t>
      </w:r>
    </w:p>
    <w:p>
      <w:pPr>
        <w:spacing w:after="0"/>
        <w:ind w:left="0"/>
        <w:jc w:val="both"/>
      </w:pPr>
      <w:r>
        <w:rPr>
          <w:rFonts w:ascii="Times New Roman"/>
          <w:b w:val="false"/>
          <w:i w:val="false"/>
          <w:color w:val="000000"/>
          <w:sz w:val="28"/>
        </w:rPr>
        <w:t>
      сот отырысының басталу және аяқталу күні мен уақыты;</w:t>
      </w:r>
    </w:p>
    <w:p>
      <w:pPr>
        <w:spacing w:after="0"/>
        <w:ind w:left="0"/>
        <w:jc w:val="both"/>
      </w:pPr>
      <w:r>
        <w:rPr>
          <w:rFonts w:ascii="Times New Roman"/>
          <w:b w:val="false"/>
          <w:i w:val="false"/>
          <w:color w:val="000000"/>
          <w:sz w:val="28"/>
        </w:rPr>
        <w:t>
      істің нөмірі</w:t>
      </w:r>
    </w:p>
    <w:p>
      <w:pPr>
        <w:spacing w:after="0"/>
        <w:ind w:left="0"/>
        <w:jc w:val="both"/>
      </w:pPr>
      <w:r>
        <w:rPr>
          <w:rFonts w:ascii="Times New Roman"/>
          <w:b w:val="false"/>
          <w:i w:val="false"/>
          <w:color w:val="000000"/>
          <w:sz w:val="28"/>
        </w:rPr>
        <w:t>
      істің мәнінің қысқаша сипаттамасы;</w:t>
      </w:r>
    </w:p>
    <w:p>
      <w:pPr>
        <w:spacing w:after="0"/>
        <w:ind w:left="0"/>
        <w:jc w:val="both"/>
      </w:pPr>
      <w:r>
        <w:rPr>
          <w:rFonts w:ascii="Times New Roman"/>
          <w:b w:val="false"/>
          <w:i w:val="false"/>
          <w:color w:val="000000"/>
          <w:sz w:val="28"/>
        </w:rPr>
        <w:t>
      сот құрамы;</w:t>
      </w:r>
    </w:p>
    <w:p>
      <w:pPr>
        <w:spacing w:after="0"/>
        <w:ind w:left="0"/>
        <w:jc w:val="both"/>
      </w:pPr>
      <w:r>
        <w:rPr>
          <w:rFonts w:ascii="Times New Roman"/>
          <w:b w:val="false"/>
          <w:i w:val="false"/>
          <w:color w:val="000000"/>
          <w:sz w:val="28"/>
        </w:rPr>
        <w:t>
      сот отырысына қатысатын іс тараптары;</w:t>
      </w:r>
    </w:p>
    <w:p>
      <w:pPr>
        <w:spacing w:after="0"/>
        <w:ind w:left="0"/>
        <w:jc w:val="both"/>
      </w:pPr>
      <w:r>
        <w:rPr>
          <w:rFonts w:ascii="Times New Roman"/>
          <w:b w:val="false"/>
          <w:i w:val="false"/>
          <w:color w:val="000000"/>
          <w:sz w:val="28"/>
        </w:rPr>
        <w:t>
      процеске қатысушылардың дәлелдемесі түрінде ұсынылған қосымша материалдарда;</w:t>
      </w:r>
    </w:p>
    <w:p>
      <w:pPr>
        <w:spacing w:after="0"/>
        <w:ind w:left="0"/>
        <w:jc w:val="both"/>
      </w:pPr>
      <w:r>
        <w:rPr>
          <w:rFonts w:ascii="Times New Roman"/>
          <w:b w:val="false"/>
          <w:i w:val="false"/>
          <w:color w:val="000000"/>
          <w:sz w:val="28"/>
        </w:rPr>
        <w:t>
      процеске қатысушылардың сөз сөйлеген уақыт белгілері;</w:t>
      </w:r>
    </w:p>
    <w:p>
      <w:pPr>
        <w:spacing w:after="0"/>
        <w:ind w:left="0"/>
        <w:jc w:val="both"/>
      </w:pPr>
      <w:r>
        <w:rPr>
          <w:rFonts w:ascii="Times New Roman"/>
          <w:b w:val="false"/>
          <w:i w:val="false"/>
          <w:color w:val="000000"/>
          <w:sz w:val="28"/>
        </w:rPr>
        <w:t>
      электрондық хаттаманы құрайтын аудио және бейне файлдардың атауы, олардың мөлшері мен MD5 хэширлеу алгоритмі арқылы есептелген бақылау сомасы;</w:t>
      </w:r>
    </w:p>
    <w:bookmarkStart w:name="z24" w:id="22"/>
    <w:p>
      <w:pPr>
        <w:spacing w:after="0"/>
        <w:ind w:left="0"/>
        <w:jc w:val="both"/>
      </w:pPr>
      <w:r>
        <w:rPr>
          <w:rFonts w:ascii="Times New Roman"/>
          <w:b w:val="false"/>
          <w:i w:val="false"/>
          <w:color w:val="000000"/>
          <w:sz w:val="28"/>
        </w:rPr>
        <w:t>
      6) тіркелген ақпаратты жазу режимінде де, сақтау режимінде де өзгерістер мен бұрмалаудан қорғау;</w:t>
      </w:r>
    </w:p>
    <w:bookmarkEnd w:id="22"/>
    <w:bookmarkStart w:name="z25" w:id="23"/>
    <w:p>
      <w:pPr>
        <w:spacing w:after="0"/>
        <w:ind w:left="0"/>
        <w:jc w:val="both"/>
      </w:pPr>
      <w:r>
        <w:rPr>
          <w:rFonts w:ascii="Times New Roman"/>
          <w:b w:val="false"/>
          <w:i w:val="false"/>
          <w:color w:val="000000"/>
          <w:sz w:val="28"/>
        </w:rPr>
        <w:t>
      7) компоненттердің жұмысқа қабілеттілігін аппараттық бақылау;</w:t>
      </w:r>
    </w:p>
    <w:bookmarkEnd w:id="23"/>
    <w:bookmarkStart w:name="z26" w:id="24"/>
    <w:p>
      <w:pPr>
        <w:spacing w:after="0"/>
        <w:ind w:left="0"/>
        <w:jc w:val="both"/>
      </w:pPr>
      <w:r>
        <w:rPr>
          <w:rFonts w:ascii="Times New Roman"/>
          <w:b w:val="false"/>
          <w:i w:val="false"/>
          <w:color w:val="000000"/>
          <w:sz w:val="28"/>
        </w:rPr>
        <w:t>
      8) сот отырысы залында орнатылған микрофондардан көп арналы аудио жазбаны қамтамасыз етеді.</w:t>
      </w:r>
    </w:p>
    <w:bookmarkEnd w:id="24"/>
    <w:bookmarkStart w:name="z27" w:id="25"/>
    <w:p>
      <w:pPr>
        <w:spacing w:after="0"/>
        <w:ind w:left="0"/>
        <w:jc w:val="both"/>
      </w:pPr>
      <w:r>
        <w:rPr>
          <w:rFonts w:ascii="Times New Roman"/>
          <w:b w:val="false"/>
          <w:i w:val="false"/>
          <w:color w:val="000000"/>
          <w:sz w:val="28"/>
        </w:rPr>
        <w:t>
      8. Электрондық хаттама серверлерде атауы автоматты түрде қалыптастырылатын және істің нөмірінен, сот талқылауын жүргізу күні мен уақытынан тұратын файлдар түрінде сақталады. Файлдар келесі форматтарға сәйкес келеді:</w:t>
      </w:r>
    </w:p>
    <w:bookmarkEnd w:id="25"/>
    <w:bookmarkStart w:name="z28" w:id="26"/>
    <w:p>
      <w:pPr>
        <w:spacing w:after="0"/>
        <w:ind w:left="0"/>
        <w:jc w:val="both"/>
      </w:pPr>
      <w:r>
        <w:rPr>
          <w:rFonts w:ascii="Times New Roman"/>
          <w:b w:val="false"/>
          <w:i w:val="false"/>
          <w:color w:val="000000"/>
          <w:sz w:val="28"/>
        </w:rPr>
        <w:t>
      1) бейне кодтау - MPEG4, XVID, WEBM, F1.V;</w:t>
      </w:r>
    </w:p>
    <w:bookmarkEnd w:id="26"/>
    <w:bookmarkStart w:name="z29" w:id="27"/>
    <w:p>
      <w:pPr>
        <w:spacing w:after="0"/>
        <w:ind w:left="0"/>
        <w:jc w:val="both"/>
      </w:pPr>
      <w:r>
        <w:rPr>
          <w:rFonts w:ascii="Times New Roman"/>
          <w:b w:val="false"/>
          <w:i w:val="false"/>
          <w:color w:val="000000"/>
          <w:sz w:val="28"/>
        </w:rPr>
        <w:t>
      2) дыбысты кодтау - MP3, Lame, AAC, WAV;</w:t>
      </w:r>
    </w:p>
    <w:bookmarkEnd w:id="27"/>
    <w:bookmarkStart w:name="z30" w:id="28"/>
    <w:p>
      <w:pPr>
        <w:spacing w:after="0"/>
        <w:ind w:left="0"/>
        <w:jc w:val="both"/>
      </w:pPr>
      <w:r>
        <w:rPr>
          <w:rFonts w:ascii="Times New Roman"/>
          <w:b w:val="false"/>
          <w:i w:val="false"/>
          <w:color w:val="000000"/>
          <w:sz w:val="28"/>
        </w:rPr>
        <w:t>
      3) бейне ажыратымдылығы кемінде 640х320.</w:t>
      </w:r>
    </w:p>
    <w:bookmarkEnd w:id="28"/>
    <w:bookmarkStart w:name="z31" w:id="29"/>
    <w:p>
      <w:pPr>
        <w:spacing w:after="0"/>
        <w:ind w:left="0"/>
        <w:jc w:val="both"/>
      </w:pPr>
      <w:r>
        <w:rPr>
          <w:rFonts w:ascii="Times New Roman"/>
          <w:b w:val="false"/>
          <w:i w:val="false"/>
          <w:color w:val="000000"/>
          <w:sz w:val="28"/>
        </w:rPr>
        <w:t>
      9. Электрондық хаттаманың аудио бөлігі АБК АБТ-ның сот отырысы залында орнатылған әрбір микрофонынан жазылған жазбаны сақтайды. АБК АБТ судьялар мен сот отырысының хатшыларына әрбір жеке аудио файлды басқалардан тәуелсіз тыңдау мүмкіндігін қамтамасыз етеді. АБК АБТ автоматты түрде барлық микрофондардан (микширленген аудио файл) жазбаларды біріктіретін аудио файлды, сондай-ақ сот отырысы залының бейне жазбасын және барлық микрофондардан жазбаны біріктіретін аудио-,бейне файлды қалыптастырады. Микширленген аудио-,бейнефайл электрондық хаттаманы жасау кезінде АБК АБТ қолданатын кодтау пішімдерін қолдайтын кез келген мультимедиалық құрылғыда ойнатылады.</w:t>
      </w:r>
    </w:p>
    <w:bookmarkEnd w:id="29"/>
    <w:bookmarkStart w:name="z32" w:id="30"/>
    <w:p>
      <w:pPr>
        <w:spacing w:after="0"/>
        <w:ind w:left="0"/>
        <w:jc w:val="both"/>
      </w:pPr>
      <w:r>
        <w:rPr>
          <w:rFonts w:ascii="Times New Roman"/>
          <w:b w:val="false"/>
          <w:i w:val="false"/>
          <w:color w:val="000000"/>
          <w:sz w:val="28"/>
        </w:rPr>
        <w:t>
      10. Сот отырысы аяқталғаннан кейін электрондық хаттаманың ажырамас бөлігі ретінде оны сәйкестендіру және бүтіндігін тексеру үшін жеткілікті ақпаратты көрсететін оның қысқаша мазмұнының сипаттамасы автоматты түрде қалыптастырылады. Электрондық хаттама интеграциялау арқылы сот органдарының ақпараттық жүйесіне беріледі және істің басқа да электрондық материалдарымен бірге сақталады.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Сот отырысы хатшысының электрондық хаттамаға қол қоюы сот органының ақпараттық жүйесінде электрондық цифрлық</w:t>
      </w:r>
      <w:r>
        <w:rPr>
          <w:rFonts w:ascii="Times New Roman"/>
          <w:b w:val="false"/>
          <w:i w:val="false"/>
          <w:color w:val="000000"/>
          <w:sz w:val="28"/>
        </w:rPr>
        <w:t xml:space="preserve"> қолтаңбаны</w:t>
      </w:r>
      <w:r>
        <w:rPr>
          <w:rFonts w:ascii="Times New Roman"/>
          <w:b w:val="false"/>
          <w:i w:val="false"/>
          <w:color w:val="000000"/>
          <w:sz w:val="28"/>
        </w:rPr>
        <w:t xml:space="preserve"> (бұдан әрі - ЭЦҚ) куәландыру жолымен жүзеге асырылады.</w:t>
      </w:r>
    </w:p>
    <w:bookmarkStart w:name="z34" w:id="31"/>
    <w:p>
      <w:pPr>
        <w:spacing w:after="0"/>
        <w:ind w:left="0"/>
        <w:jc w:val="both"/>
      </w:pPr>
      <w:r>
        <w:rPr>
          <w:rFonts w:ascii="Times New Roman"/>
          <w:b w:val="false"/>
          <w:i w:val="false"/>
          <w:color w:val="000000"/>
          <w:sz w:val="28"/>
        </w:rPr>
        <w:t>
      12. Бірінші және апелляциялық сатылардағы сот отырысының судьялары мен хатшыларына электрондық хаттамаға қол жеткізу сот органдарының ақпараттық жүйесінің ісіне электрондық ақпараттық-есептік құжаттан ұсынылады.</w:t>
      </w:r>
    </w:p>
    <w:bookmarkEnd w:id="31"/>
    <w:bookmarkStart w:name="z35" w:id="32"/>
    <w:p>
      <w:pPr>
        <w:spacing w:after="0"/>
        <w:ind w:left="0"/>
        <w:jc w:val="both"/>
      </w:pPr>
      <w:r>
        <w:rPr>
          <w:rFonts w:ascii="Times New Roman"/>
          <w:b w:val="false"/>
          <w:i w:val="false"/>
          <w:color w:val="000000"/>
          <w:sz w:val="28"/>
        </w:rPr>
        <w:t>
      13. Сот талқылауына қатысушының өтініші бойынша сот оған сот органдары ақпараттық жүйесінің "Сот кабинеті" сервисі арқылы электрондық хаттамамен танысу үшін рұқсат береді.</w:t>
      </w:r>
    </w:p>
    <w:bookmarkEnd w:id="32"/>
    <w:p>
      <w:pPr>
        <w:spacing w:after="0"/>
        <w:ind w:left="0"/>
        <w:jc w:val="both"/>
      </w:pPr>
      <w:r>
        <w:rPr>
          <w:rFonts w:ascii="Times New Roman"/>
          <w:b w:val="false"/>
          <w:i w:val="false"/>
          <w:color w:val="000000"/>
          <w:sz w:val="28"/>
        </w:rPr>
        <w:t>
      Сот процесінің аудиожазбасын беру жүктеуге, сондай-ақ сот талқылауына қатысушы ұсынған оптикалық ақпарат тасығышқа немесе электрондық тасығышқа, оның ішінде ыңғайлы пайдалану үшін қызмет ететін бағдарламалық қамтамасыз етуді орналастыру арқылы жүзеге асырылады.</w:t>
      </w:r>
    </w:p>
    <w:bookmarkStart w:name="z36" w:id="33"/>
    <w:p>
      <w:pPr>
        <w:spacing w:after="0"/>
        <w:ind w:left="0"/>
        <w:jc w:val="both"/>
      </w:pPr>
      <w:r>
        <w:rPr>
          <w:rFonts w:ascii="Times New Roman"/>
          <w:b w:val="false"/>
          <w:i w:val="false"/>
          <w:color w:val="000000"/>
          <w:sz w:val="28"/>
        </w:rPr>
        <w:t>
      14. Бірінші және апелляциялық сатылардағы соттарда АБК АБТ пайдалана отырып құрылған электрондық хаттамалар облыстық деңгейдегі тиісті мамандандырылған негізгі және резервтік серверлерде сақталады.</w:t>
      </w:r>
    </w:p>
    <w:bookmarkEnd w:id="33"/>
    <w:bookmarkStart w:name="z37" w:id="34"/>
    <w:p>
      <w:pPr>
        <w:spacing w:after="0"/>
        <w:ind w:left="0"/>
        <w:jc w:val="both"/>
      </w:pPr>
      <w:r>
        <w:rPr>
          <w:rFonts w:ascii="Times New Roman"/>
          <w:b w:val="false"/>
          <w:i w:val="false"/>
          <w:color w:val="000000"/>
          <w:sz w:val="28"/>
        </w:rPr>
        <w:t xml:space="preserve">
      15. Электрондық хаттаманы сақтау Қазақстан Республикасы Жоғарғы Соты жанындағы Соттардың қызметін қамтамасыз ету департаменті (Қазақстан Республикасы Жоғарғы Соты аппараты) басшысының 2015 жылғы 24 қарашадағы № 6001-15-7-6/486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12457 тіркелген) сот отырысының барысын тіркеуді, аудио-, бейнежазбаларды сақтауды және жоюды, аудио-, бейнежазбаға қол жеткізуді қамтамасыз ететін аудио-бейнежазба құралдарын техникалық қолдану тәртібін ескере отырып, істің барлық сақталу мерзімі ішінде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