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ea7b" w14:textId="d6ae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"Шартты түрде шығарылған тауарларды ұсынудың не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 жүргізу мерзімділігін және жүргізуге қойылатын өзге де талаптарды бекіту туралы" Қазақстан Республикасы Қаржы министрінің 2018 жылғы 16 ақпандағы № 225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14 тамыздағы № 736 бұйрығы. Қазақстан Республикасының Әділет министрлігінде 2020 жылғы 18 тамызда № 21100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"Шартты түрде шығарылған тауарларды ұсынудың не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 жүргізу мерзімділігін және жүргізуге қойылатын өзге де талаптарды бекіту туралы" Қазақстан Республикасы Қаржы министрінің 2018 жылғы 16 ақпандағы № 225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2018 жылғы 13 наурызда № 16560 болып тіркелді, 2018 жылғы 18 наурызда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Шартты түрде шығарылған тауарларды ұсынудың не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ерекшеліктерінде, сондай-ақ тауарлар шығарылғаннан кейін шартты түрде шығарылған тауарларға қатысты кедендік бақылау жүргізу мерзімділігін және жүргізуге қойылатын өзге де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Кодекстің 202-бабының 1-тармағының 1) тармақшасында көрсетілген шартты түрде шығарылған тауарларды ұсыну арқылы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не олардың тұрған жерін растау жер қойнауын пайдалануға арналған келісімшарттарды, инвестициялық келісімшарттарды, арнайы инвестициялық келісімшарттарды пайдалану процесінде пайдаланған немесе пайдаланатын шығыс материалдарына, қосалқы бөлшектерга және жиынтықтаушыларға қатысты талап етілмейді.</w:t>
      </w:r>
    </w:p>
    <w:bookmarkEnd w:id="3"/>
    <w:bookmarkStart w:name="z6" w:id="4"/>
    <w:p>
      <w:pPr>
        <w:spacing w:after="0"/>
        <w:ind w:left="0"/>
        <w:jc w:val="both"/>
      </w:pPr>
      <w:r>
        <w:rPr>
          <w:rFonts w:ascii="Times New Roman"/>
          <w:b w:val="false"/>
          <w:i w:val="false"/>
          <w:color w:val="000000"/>
          <w:sz w:val="28"/>
        </w:rPr>
        <w:t>
      Бұл ретте, жоғарыда көрсетілген мақсаты мен шарттарын сақтау бухгалтерлік есеп және есептілік құжаттамалармен және (немесе) деректерімен расталады және осындай тауарларды Еуразиялық экономикалық одақтың тауарлары деп тану үшін негіздеме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"4. Кодекстің 202-бабы 1-тармағының 1) және 3) тармақшаларында көрсетілген шартты түрде шығарылған тауарларға қатысты талаптардың сақталуын тексеру:</w:t>
      </w:r>
    </w:p>
    <w:bookmarkEnd w:id="5"/>
    <w:bookmarkStart w:name="z9" w:id="6"/>
    <w:p>
      <w:pPr>
        <w:spacing w:after="0"/>
        <w:ind w:left="0"/>
        <w:jc w:val="both"/>
      </w:pPr>
      <w:r>
        <w:rPr>
          <w:rFonts w:ascii="Times New Roman"/>
          <w:b w:val="false"/>
          <w:i w:val="false"/>
          <w:color w:val="000000"/>
          <w:sz w:val="28"/>
        </w:rPr>
        <w:t>
      1) Кодекстің 411, 415 және 416-баптарында көзделген кедендік бақылау нысандарын қолдану арқылы;</w:t>
      </w:r>
    </w:p>
    <w:bookmarkEnd w:id="6"/>
    <w:bookmarkStart w:name="z10" w:id="7"/>
    <w:p>
      <w:pPr>
        <w:spacing w:after="0"/>
        <w:ind w:left="0"/>
        <w:jc w:val="both"/>
      </w:pPr>
      <w:r>
        <w:rPr>
          <w:rFonts w:ascii="Times New Roman"/>
          <w:b w:val="false"/>
          <w:i w:val="false"/>
          <w:color w:val="000000"/>
          <w:sz w:val="28"/>
        </w:rPr>
        <w:t>
      2) Кодекстің 38-бабына сәйкес ұсынылған,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есептілікті талдау арқылы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"6. Кодекстің 202-бабы 1-тармағының 2) тармақшасында көрсетілген шартты түрде шығарылған тауарларға қатысты талаптардың сақталуын тексеру, мерзімділігі 2 (екі) айда 1 (бір) реттен аспай техникалық реттеу бөлігінде тауарлар шығарылғаннан кейін тыйым салулар мен шектеулерді сақтаудың техникалық регламенттерінің талаптарына сәйкес растайтын құжаттарды ұсыну мерзімінің аяқталуы бойынша Кодекстің 415-бабына сәйкес үй-жайлар мен аумақтарға кедендік қарап тексеруді жүргізу арқылы мемлекеттік кірістер органдарының құрылымдық бөлімшесі жүзеге асырады.".</w:t>
      </w:r>
    </w:p>
    <w:bookmarkEnd w:id="8"/>
    <w:bookmarkStart w:name="z13" w:id="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5"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6" w:id="1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7"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8" w:id="14"/>
    <w:p>
      <w:pPr>
        <w:spacing w:after="0"/>
        <w:ind w:left="0"/>
        <w:jc w:val="both"/>
      </w:pPr>
      <w:r>
        <w:rPr>
          <w:rFonts w:ascii="Times New Roman"/>
          <w:b w:val="false"/>
          <w:i w:val="false"/>
          <w:color w:val="000000"/>
          <w:sz w:val="28"/>
        </w:rPr>
        <w:t>
      "КЕЛІСІЛДІ"</w:t>
      </w:r>
    </w:p>
    <w:bookmarkEnd w:id="14"/>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