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7c9a" w14:textId="2c37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өлшемшарттарын және оларды айқындау әдістемесін бекіту туралы" Қазақстан Республикасы Ауыл шаруашылығы министрінің міндетін атқарушының 2017 жылғы 15 тамыздағы № 336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17 тамыздағы № 192 бұйрығы. Қазақстан Республикасының Әділет министрлігінде 2020 жылғы 19 тамызда № 21110 болып тіркелді. Күші жойылды - Қазақстан Республикасы Ауыл шаруашылығы министрінің м.а. 2024 жылғы 7 маусымдағы № 193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07.06.2024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өлшемшарттарын және оларды айқындау әдістемесін бекіту туралы" Қазақстан Республикасы Ауыл шаруашылығы министрінің міндетін атқарушының 2017 жылғы 15 тамыздағы № 336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 мемлекеттік тіркеу тізілімінде  № 15697 болып тіркелген, 2017 жылғы 26 қыркүйекте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өлшемшарттарын",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Ащы-тұзды (артемия цисталарын өндіру үшін жарамды) балық шаруашылығы су айдындары және (немесе) учаскелері жатады:</w:t>
      </w:r>
    </w:p>
    <w:bookmarkEnd w:id="3"/>
    <w:bookmarkStart w:name="z6" w:id="4"/>
    <w:p>
      <w:pPr>
        <w:spacing w:after="0"/>
        <w:ind w:left="0"/>
        <w:jc w:val="both"/>
      </w:pPr>
      <w:r>
        <w:rPr>
          <w:rFonts w:ascii="Times New Roman"/>
          <w:b w:val="false"/>
          <w:i w:val="false"/>
          <w:color w:val="000000"/>
          <w:sz w:val="28"/>
        </w:rPr>
        <w:t>
      ихтиофаунаның болмауы;</w:t>
      </w:r>
    </w:p>
    <w:bookmarkEnd w:id="4"/>
    <w:bookmarkStart w:name="z7" w:id="5"/>
    <w:p>
      <w:pPr>
        <w:spacing w:after="0"/>
        <w:ind w:left="0"/>
        <w:jc w:val="both"/>
      </w:pPr>
      <w:r>
        <w:rPr>
          <w:rFonts w:ascii="Times New Roman"/>
          <w:b w:val="false"/>
          <w:i w:val="false"/>
          <w:color w:val="000000"/>
          <w:sz w:val="28"/>
        </w:rPr>
        <w:t>
      судың минералдануы 30 г/дм</w:t>
      </w:r>
      <w:r>
        <w:rPr>
          <w:rFonts w:ascii="Times New Roman"/>
          <w:b w:val="false"/>
          <w:i w:val="false"/>
          <w:color w:val="000000"/>
          <w:vertAlign w:val="superscript"/>
        </w:rPr>
        <w:t>3</w:t>
      </w:r>
      <w:r>
        <w:rPr>
          <w:rFonts w:ascii="Times New Roman"/>
          <w:b w:val="false"/>
          <w:i w:val="false"/>
          <w:color w:val="000000"/>
          <w:sz w:val="28"/>
        </w:rPr>
        <w:t xml:space="preserve"> артық;</w:t>
      </w:r>
    </w:p>
    <w:bookmarkEnd w:id="5"/>
    <w:bookmarkStart w:name="z8" w:id="6"/>
    <w:p>
      <w:pPr>
        <w:spacing w:after="0"/>
        <w:ind w:left="0"/>
        <w:jc w:val="both"/>
      </w:pPr>
      <w:r>
        <w:rPr>
          <w:rFonts w:ascii="Times New Roman"/>
          <w:b w:val="false"/>
          <w:i w:val="false"/>
          <w:color w:val="000000"/>
          <w:sz w:val="28"/>
        </w:rPr>
        <w:t>
      тереңдігі 0,5 метрден кем емес (құрғайтын балық шаруашылығы су айдындарынан және (немесе) учаскелерінен басқа).";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Өлшемшарттар мыналар болып табылады:</w:t>
      </w:r>
    </w:p>
    <w:bookmarkEnd w:id="7"/>
    <w:bookmarkStart w:name="z11" w:id="8"/>
    <w:p>
      <w:pPr>
        <w:spacing w:after="0"/>
        <w:ind w:left="0"/>
        <w:jc w:val="both"/>
      </w:pPr>
      <w:r>
        <w:rPr>
          <w:rFonts w:ascii="Times New Roman"/>
          <w:b w:val="false"/>
          <w:i w:val="false"/>
          <w:color w:val="000000"/>
          <w:sz w:val="28"/>
        </w:rPr>
        <w:t>
      1) кәсіпшілік балық аулау үшін:</w:t>
      </w:r>
    </w:p>
    <w:bookmarkEnd w:id="8"/>
    <w:bookmarkStart w:name="z12" w:id="9"/>
    <w:p>
      <w:pPr>
        <w:spacing w:after="0"/>
        <w:ind w:left="0"/>
        <w:jc w:val="both"/>
      </w:pPr>
      <w:r>
        <w:rPr>
          <w:rFonts w:ascii="Times New Roman"/>
          <w:b w:val="false"/>
          <w:i w:val="false"/>
          <w:color w:val="000000"/>
          <w:sz w:val="28"/>
        </w:rPr>
        <w:t>
      балық ресурстары және басқа да су жануарлары және тұрақты кәсіпшілік аулауды жүргізуге мүмкіндік болған кезде ірі балық шаруашылығы су айдындары және (немесе) учаскелері;</w:t>
      </w:r>
    </w:p>
    <w:bookmarkEnd w:id="9"/>
    <w:bookmarkStart w:name="z13" w:id="10"/>
    <w:p>
      <w:pPr>
        <w:spacing w:after="0"/>
        <w:ind w:left="0"/>
        <w:jc w:val="both"/>
      </w:pPr>
      <w:r>
        <w:rPr>
          <w:rFonts w:ascii="Times New Roman"/>
          <w:b w:val="false"/>
          <w:i w:val="false"/>
          <w:color w:val="000000"/>
          <w:sz w:val="28"/>
        </w:rPr>
        <w:t>
      су айдындарына кәсіпшілік жүктеме балық ресурстары мен басқа да су жануарларын табиғи өсімін молайтуға мүмкіндік береді;</w:t>
      </w:r>
    </w:p>
    <w:bookmarkEnd w:id="10"/>
    <w:bookmarkStart w:name="z14" w:id="11"/>
    <w:p>
      <w:pPr>
        <w:spacing w:after="0"/>
        <w:ind w:left="0"/>
        <w:jc w:val="both"/>
      </w:pPr>
      <w:r>
        <w:rPr>
          <w:rFonts w:ascii="Times New Roman"/>
          <w:b w:val="false"/>
          <w:i w:val="false"/>
          <w:color w:val="000000"/>
          <w:sz w:val="28"/>
        </w:rPr>
        <w:t>
      2) әуесқойлық (спорттық) балық аулау үшін:</w:t>
      </w:r>
    </w:p>
    <w:bookmarkEnd w:id="11"/>
    <w:bookmarkStart w:name="z15" w:id="12"/>
    <w:p>
      <w:pPr>
        <w:spacing w:after="0"/>
        <w:ind w:left="0"/>
        <w:jc w:val="both"/>
      </w:pPr>
      <w:r>
        <w:rPr>
          <w:rFonts w:ascii="Times New Roman"/>
          <w:b w:val="false"/>
          <w:i w:val="false"/>
          <w:color w:val="000000"/>
          <w:sz w:val="28"/>
        </w:rPr>
        <w:t>
      кәсіпшілік балық өсіруді ұйымдастыру, көлде тауарлы балық өсіру және тор қоршамада балық өсіру шаруашылығын жүргізу мүмкін емес су айдындары және (немесе) учаскелері (түбінде тырбиған ағаштары бар, балық қырылу қауіптілігі құбылысына ұшыраған су айдындары, бөгеулер, ағыстар);</w:t>
      </w:r>
    </w:p>
    <w:bookmarkEnd w:id="12"/>
    <w:p>
      <w:pPr>
        <w:spacing w:after="0"/>
        <w:ind w:left="0"/>
        <w:jc w:val="both"/>
      </w:pPr>
      <w:r>
        <w:rPr>
          <w:rFonts w:ascii="Times New Roman"/>
          <w:b w:val="false"/>
          <w:i w:val="false"/>
          <w:color w:val="000000"/>
          <w:sz w:val="28"/>
        </w:rPr>
        <w:t>
      кәсіпшілік балық түрлерінің өнімділігі төмен және олардың өсімін молайту үшін айтарлықтай мәні жоқ су айдындары және (немесе) учаскелері;</w:t>
      </w:r>
    </w:p>
    <w:bookmarkStart w:name="z16" w:id="13"/>
    <w:p>
      <w:pPr>
        <w:spacing w:after="0"/>
        <w:ind w:left="0"/>
        <w:jc w:val="both"/>
      </w:pPr>
      <w:r>
        <w:rPr>
          <w:rFonts w:ascii="Times New Roman"/>
          <w:b w:val="false"/>
          <w:i w:val="false"/>
          <w:color w:val="000000"/>
          <w:sz w:val="28"/>
        </w:rPr>
        <w:t>
      3) көлде тауарлы балық өсіру шаруашылығы үшін:</w:t>
      </w:r>
    </w:p>
    <w:bookmarkEnd w:id="13"/>
    <w:p>
      <w:pPr>
        <w:spacing w:after="0"/>
        <w:ind w:left="0"/>
        <w:jc w:val="both"/>
      </w:pPr>
      <w:r>
        <w:rPr>
          <w:rFonts w:ascii="Times New Roman"/>
          <w:b w:val="false"/>
          <w:i w:val="false"/>
          <w:color w:val="000000"/>
          <w:sz w:val="28"/>
        </w:rPr>
        <w:t>
      оқшауланған (бөліп тасталған) су айдындары (су айдындары жүйелері), теңіздердің, өзендер мен су қоймаларының бөлінген шығанақтары, жергілікті маңызы бар басқа да оқшауланған су айдындары, негізінен құндылығы төмен балық түрлері аз құнды түрлерімен мекендейтін және табиғи балық өнімділігі төмен балықтар су айдынын толық (жаппай) аулау мүмкіндігі;</w:t>
      </w:r>
    </w:p>
    <w:bookmarkStart w:name="z17" w:id="14"/>
    <w:p>
      <w:pPr>
        <w:spacing w:after="0"/>
        <w:ind w:left="0"/>
        <w:jc w:val="both"/>
      </w:pPr>
      <w:r>
        <w:rPr>
          <w:rFonts w:ascii="Times New Roman"/>
          <w:b w:val="false"/>
          <w:i w:val="false"/>
          <w:color w:val="000000"/>
          <w:sz w:val="28"/>
        </w:rPr>
        <w:t>
      4) тор қоршамада балық өсіру шаруашылығы үшін:</w:t>
      </w:r>
    </w:p>
    <w:bookmarkEnd w:id="14"/>
    <w:p>
      <w:pPr>
        <w:spacing w:after="0"/>
        <w:ind w:left="0"/>
        <w:jc w:val="both"/>
      </w:pPr>
      <w:r>
        <w:rPr>
          <w:rFonts w:ascii="Times New Roman"/>
          <w:b w:val="false"/>
          <w:i w:val="false"/>
          <w:color w:val="000000"/>
          <w:sz w:val="28"/>
        </w:rPr>
        <w:t>
      жартылай ерікті бақыланатын жағдайларда ұстауға мүмкіндік беретін арнаулы құрылғыларда (тор қоршамаларда) балықтар мен басқа да су жануарларын өсіру мақсатында балық шаруашылығы су айдындары және (немесе) учаскелері.".</w:t>
      </w:r>
    </w:p>
    <w:bookmarkStart w:name="z18" w:id="15"/>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5"/>
    <w:bookmarkStart w:name="z19"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20" w:id="1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17"/>
    <w:bookmarkStart w:name="z21" w:id="18"/>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мәліметтердің ұсынылуын қамтамасыз етсін.</w:t>
      </w:r>
    </w:p>
    <w:bookmarkEnd w:id="18"/>
    <w:bookmarkStart w:name="z22"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9"/>
    <w:bookmarkStart w:name="z23"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