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a9a8" w14:textId="b07a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бұйрығына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14 тамыздағы № 318 және Қазақстан Республикасы Ұлттық экономика министрінің 2020 жылғы 24 тамыздағы № 60 бірлескен бұйрығы. Қазақстан Республикасының Әділет министрлігінде 2020 жылғы 27 тамызда № 21130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12656 болып тіркелген, 2016 жылғы 17 ақпанда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 еңбек заңнамасы сақталуының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"Алдыңғы тексерулердің және субъектіге бару арқылы профилактикалық бақылау нәтижелері" (ауырлық дәрежесі төменде көрсетілген талаптарды сақтамаған жағдайда белгіленеді) бөлімінде:</w:t>
      </w:r>
    </w:p>
    <w:bookmarkEnd w:id="3"/>
    <w:bookmarkStart w:name="z6" w:id="4"/>
    <w:p>
      <w:pPr>
        <w:spacing w:after="0"/>
        <w:ind w:left="0"/>
        <w:jc w:val="both"/>
      </w:pPr>
      <w:r>
        <w:rPr>
          <w:rFonts w:ascii="Times New Roman"/>
          <w:b w:val="false"/>
          <w:i w:val="false"/>
          <w:color w:val="000000"/>
          <w:sz w:val="28"/>
        </w:rPr>
        <w:t>
      мынадай мазмұндағы реттік нөмірі 26 және 27-жолдармен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1044"/>
        <w:gridCol w:w="399"/>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кәсіпорындарда еңбекті қорғауды басқару жүйесін енгізу және оның жұмыс істеуіне бақылау жүргізу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5"/>
    <w:p>
      <w:pPr>
        <w:spacing w:after="0"/>
        <w:ind w:left="0"/>
        <w:jc w:val="both"/>
      </w:pPr>
      <w:r>
        <w:rPr>
          <w:rFonts w:ascii="Times New Roman"/>
          <w:b w:val="false"/>
          <w:i w:val="false"/>
          <w:color w:val="000000"/>
          <w:sz w:val="28"/>
        </w:rPr>
        <w:t xml:space="preserve">
      көрсетілген бірлескен бұйрықпен бекітілген Өнім шығарумен және жасаумен, пайдалы қазбаларды игерумен, өндірумен және қайта өңдеумен, құрылыспен және өндірістік қызметтің басқа да түрлерімен айналысатын ұйымдарға қатысты Қазақстан Республикасы еңбек заңнамасының сақталуын тексеру </w:t>
      </w:r>
      <w:r>
        <w:rPr>
          <w:rFonts w:ascii="Times New Roman"/>
          <w:b w:val="false"/>
          <w:i w:val="false"/>
          <w:color w:val="000000"/>
          <w:sz w:val="28"/>
        </w:rPr>
        <w:t>парағында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мынадай мазмұндағы реттік нөмірі 26-жолмен толықтырылсын: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9841"/>
        <w:gridCol w:w="355"/>
        <w:gridCol w:w="355"/>
        <w:gridCol w:w="493"/>
        <w:gridCol w:w="493"/>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етіледі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7"/>
    <w:p>
      <w:pPr>
        <w:spacing w:after="0"/>
        <w:ind w:left="0"/>
        <w:jc w:val="both"/>
      </w:pPr>
      <w:r>
        <w:rPr>
          <w:rFonts w:ascii="Times New Roman"/>
          <w:b w:val="false"/>
          <w:i w:val="false"/>
          <w:color w:val="000000"/>
          <w:sz w:val="28"/>
        </w:rPr>
        <w:t>
      мынадай мазмұндағы реттік нөмірі 27-жолмен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5298"/>
        <w:gridCol w:w="1011"/>
        <w:gridCol w:w="1012"/>
        <w:gridCol w:w="1402"/>
        <w:gridCol w:w="1402"/>
      </w:tblGrid>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кәсіпорындарда еңбекті қорғауды басқару жүйесін енгізу және оның жұмыс істеуіне бақылау жүргізу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8"/>
    <w:p>
      <w:pPr>
        <w:spacing w:after="0"/>
        <w:ind w:left="0"/>
        <w:jc w:val="both"/>
      </w:pPr>
      <w:r>
        <w:rPr>
          <w:rFonts w:ascii="Times New Roman"/>
          <w:b w:val="false"/>
          <w:i w:val="false"/>
          <w:color w:val="000000"/>
          <w:sz w:val="28"/>
        </w:rPr>
        <w:t xml:space="preserve">
      көрсетілген бірлескен бұйрықпен бекітілген Өндірістік емес саладағы (денсаулық сақтау, білім беру, мәдениет, әлеуметтік қамсыздандыру, сауда, тұру және тамақтану бойынша қызметтер) ұйымдарға қатысты Қазақстан Республикасы еңбек заңнамасының сақталуын тексеру </w:t>
      </w:r>
      <w:r>
        <w:rPr>
          <w:rFonts w:ascii="Times New Roman"/>
          <w:b w:val="false"/>
          <w:i w:val="false"/>
          <w:color w:val="000000"/>
          <w:sz w:val="28"/>
        </w:rPr>
        <w:t>парағында</w:t>
      </w:r>
      <w:r>
        <w:rPr>
          <w:rFonts w:ascii="Times New Roman"/>
          <w:b w:val="false"/>
          <w:i w:val="false"/>
          <w:color w:val="000000"/>
          <w:sz w:val="28"/>
        </w:rPr>
        <w:t xml:space="preserve">: </w:t>
      </w:r>
    </w:p>
    <w:bookmarkEnd w:id="8"/>
    <w:bookmarkStart w:name="z11" w:id="9"/>
    <w:p>
      <w:pPr>
        <w:spacing w:after="0"/>
        <w:ind w:left="0"/>
        <w:jc w:val="both"/>
      </w:pPr>
      <w:r>
        <w:rPr>
          <w:rFonts w:ascii="Times New Roman"/>
          <w:b w:val="false"/>
          <w:i w:val="false"/>
          <w:color w:val="000000"/>
          <w:sz w:val="28"/>
        </w:rPr>
        <w:t>
      мынадай мазмұндағы реттік нөмірі 26-жолмен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9841"/>
        <w:gridCol w:w="355"/>
        <w:gridCol w:w="355"/>
        <w:gridCol w:w="493"/>
        <w:gridCol w:w="493"/>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0"/>
    <w:p>
      <w:pPr>
        <w:spacing w:after="0"/>
        <w:ind w:left="0"/>
        <w:jc w:val="both"/>
      </w:pPr>
      <w:r>
        <w:rPr>
          <w:rFonts w:ascii="Times New Roman"/>
          <w:b w:val="false"/>
          <w:i w:val="false"/>
          <w:color w:val="000000"/>
          <w:sz w:val="28"/>
        </w:rPr>
        <w:t xml:space="preserve">
      көрсетілген бірлескен бұйрықпен бекітілген Жұмыскерлері еңбек қызметін кеңсе үй-жайларында жүзеге асыратын өндірістік емес саладағы ұйымдарға қатысты Қазақстан Республикасы еңбек заңнамасының сақталуын тексеру </w:t>
      </w:r>
      <w:r>
        <w:rPr>
          <w:rFonts w:ascii="Times New Roman"/>
          <w:b w:val="false"/>
          <w:i w:val="false"/>
          <w:color w:val="000000"/>
          <w:sz w:val="28"/>
        </w:rPr>
        <w:t>парағында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мынадай мазмұндағы реттік нөмірі 24-жолмен толықтырылсын: </w:t>
      </w:r>
    </w:p>
    <w:bookmarkEnd w:id="11"/>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9841"/>
        <w:gridCol w:w="355"/>
        <w:gridCol w:w="355"/>
        <w:gridCol w:w="493"/>
        <w:gridCol w:w="493"/>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Қазақстан Республикасының заңнамасында белгіленген тәртіппен:</w:t>
      </w:r>
    </w:p>
    <w:bookmarkEnd w:id="12"/>
    <w:bookmarkStart w:name="z15" w:id="1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13"/>
    <w:bookmarkStart w:name="z16" w:id="14"/>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4"/>
    <w:bookmarkStart w:name="z17" w:id="15"/>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5"/>
    <w:bookmarkStart w:name="z18" w:id="16"/>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16"/>
    <w:bookmarkStart w:name="z19" w:id="1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64"/>
        <w:gridCol w:w="4236"/>
      </w:tblGrid>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__________Р. Даленов</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Еңбек және</w:t>
            </w:r>
            <w:r>
              <w:br/>
            </w:r>
            <w:r>
              <w:rPr>
                <w:rFonts w:ascii="Times New Roman"/>
                <w:b w:val="false"/>
                <w:i/>
                <w:color w:val="000000"/>
                <w:sz w:val="20"/>
              </w:rPr>
              <w:t>халықты әлеуметтік қорғау министрі</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Нурымбетов</w:t>
            </w:r>
            <w:r>
              <w:rPr>
                <w:rFonts w:ascii="Times New Roman"/>
                <w:b w:val="false"/>
                <w:i w:val="false"/>
                <w:color w:val="000000"/>
                <w:sz w:val="20"/>
              </w:rPr>
              <w:t>
</w:t>
            </w:r>
          </w:p>
        </w:tc>
      </w:tr>
    </w:tbl>
    <w:bookmarkStart w:name="z20" w:id="18"/>
    <w:p>
      <w:pPr>
        <w:spacing w:after="0"/>
        <w:ind w:left="0"/>
        <w:jc w:val="both"/>
      </w:pPr>
      <w:r>
        <w:rPr>
          <w:rFonts w:ascii="Times New Roman"/>
          <w:b w:val="false"/>
          <w:i w:val="false"/>
          <w:color w:val="000000"/>
          <w:sz w:val="28"/>
        </w:rPr>
        <w:t>
      КЕЛІСІЛГЕН</w:t>
      </w:r>
    </w:p>
    <w:bookmarkEnd w:id="18"/>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