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baee" w14:textId="c21b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 Қазақстан Республикасы Премьер-Министрінің Бірінші орынбасары - Қазақстан Республикасы Қаржы министрінің 2019 жылғы 23 сәуірдегі № 384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14 қыркүйектегі № 862 бұйрығы. Қазақстан Республикасының Әділет министрлігінде 2020 жылғы 16 қыркүйекте № 21205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шот-фактуралар ақпараттық жүйесінің "Виртуалдық қойма" модулі арқылы электрондық шот-фактуралар жазып берілетін тауарлардың тізбесін бекіту туралы" Қазақстан Республикасы Премьер-Министрінің Бірінші орынбасары – Қазақстан Республикасы Қаржы министрінің 2019 жылғы 23 сәуірдегі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18603 болып тіркелген, 2019 жылғы 4 мамырда Нормативтік құққтық актілердің эталондық бақылау банкінде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 электрондық шот-фактуралар ақпараттық жүйесінің "Виртуалды қойма" модулі арқылы жазып берілетін тауарлардың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336, 337, 338, 339, 340, 341, 342, 343, 344, 345, 346, 347, 348, 349, 350, 351, 352, 353, 354, 355, 356, 357, 358, 359, 360, 361, 362, 363, 364, 365, 36, 367, 368, 369, 370, 371, 372, 373, 374, 375, 376, 377, 378, 379, 380, 381, 382, 383, 384, 385 және 386-тармақтармен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788"/>
        <w:gridCol w:w="2223"/>
        <w:gridCol w:w="1506"/>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қосылыстары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бөлігіне құрамында кемінде 995 дана алтын бар, монетарлық емес, өзгеде өңделмеген нысандардағы алтын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өзгеде жартылай өңделген нысандардағы алтын: шыбықтар, сымдар мен профильдер; пластиналар; кез келген негізді есептемегенде қалыңдығы 0,15 мм-ден астам табақтар мен жолақтар немесе таспалар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өзгеде жартылай өңделген нысандардағы алтын, монетарлық емес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қорытпаның 1000 бөлігіне құрамында кемінде 995 дана алтын бар құймадағы монетарлық алтын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платина жалатылған, өңделмеген немесе жартылай өңделген күміс немесе алтын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алтын жалатылған металды қоса алғанда, бірақ құрамында басқа бағалы металдар бар қалдықтарды қоспағанда, басқа да қалдықтар мен алтын сынықтары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алтыннан жасалған өзге де монеталар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хлориді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сутегі карбонаты (натрий бикарбонаты)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альдегидті немесе кетонды тобы бар, бірақ құрамында басқа оттегі бар функционалдық тобы жоқ карбон қышқылдары, олардың ангидридтері, галоген ангидридтері, пероксидтері, перокси қышқылдары және олардың туындылары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2922498500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топтары бар аминоспиртофенолдар, амино қышқыл офенолдар және өзге де амин қосылғылары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2924291000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2924299909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2933119000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2933499000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2933998008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2934999000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гепарин және оның тұздары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3001909100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қанның ұю факторлары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өлшеп оралған немесе мөлшерленген дәрілік нысандар түрінде ұсынылған, бірақ бөлшек сауда үшін буып-түйілмеген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әсер етуші зат ретінде тек: амикацин немесе гентамицин, немесе гризеофульвин, немесе доксициклин, немесе доксорубицин, немесе канамицин, немесе фузидий қышқылы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 үшін қалыптарға немесе орамдарға өлшеп оралған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 үшін қалыптарға немесе орамдарға өлшеп оралған және құрамында негізгі әрекет етуші зат ретінде тек: кофеин-натрий бензоаты немесе ксантинолникотинаты, немесе папаверин, немесе пилокарпин, немесе теобромин, немесе теофиллин 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етуші зат ретінде тек: аскорбин қышқылы (С витамині) немесе никотин қышқылы, немесе кокарбоксилаза, немесе никотинамид, немесе пиридоксин, немесе тиамин және оның тұздары (В1 витамині), немесе цианокобаламин (В12 витамині)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2 субпозицияға ескертпеде көрсетілген құрамында безгекке қарсы белсенді (әсерететін) заттар бар өзгелері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әсер етуші зат ретінде тек: ацетилсалицил қышқылы немесе парацетамол, немесе рибоксин (инозин), немесе поливинилпирролидон 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тексеруге арналған контрасты препараттар; науқастарға енгізуге арналған диагностикалық реагенттер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3503001009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